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2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30"/>
        <w:gridCol w:w="2430"/>
      </w:tblGrid>
      <w:tr w:rsidR="007C3549" w:rsidTr="007C3549">
        <w:trPr>
          <w:trHeight w:val="290"/>
        </w:trPr>
        <w:tc>
          <w:tcPr>
            <w:tcW w:w="7830" w:type="dxa"/>
            <w:vMerge w:val="restart"/>
          </w:tcPr>
          <w:p w:rsidR="007C3549" w:rsidRPr="00E8784D" w:rsidRDefault="007C3549" w:rsidP="00A75F7C">
            <w:pPr>
              <w:rPr>
                <w:rFonts w:ascii="Avenir Book" w:hAnsi="Avenir Book" w:hint="eastAsia"/>
                <w:b/>
                <w:bCs/>
                <w:color w:val="013F70"/>
                <w:sz w:val="40"/>
                <w:szCs w:val="40"/>
              </w:rPr>
            </w:pPr>
            <w:r w:rsidRPr="00E8784D">
              <w:rPr>
                <w:rFonts w:ascii="Avenir Book" w:hAnsi="Avenir Book"/>
                <w:b/>
                <w:bCs/>
                <w:color w:val="013F70"/>
                <w:sz w:val="40"/>
                <w:szCs w:val="40"/>
              </w:rPr>
              <w:t>Fabien</w:t>
            </w:r>
            <w:r w:rsidRPr="00E8784D">
              <w:rPr>
                <w:rFonts w:ascii="Avenir Book" w:hAnsi="Avenir Book"/>
                <w:b/>
                <w:color w:val="013F70"/>
                <w:sz w:val="40"/>
                <w:szCs w:val="40"/>
              </w:rPr>
              <w:t xml:space="preserve"> GUIZELIN</w:t>
            </w:r>
          </w:p>
          <w:p w:rsidR="007C3549" w:rsidRDefault="007C3549" w:rsidP="00A75F7C">
            <w:pPr>
              <w:rPr>
                <w:rFonts w:ascii="Avenir Book" w:hAnsi="Avenir Book" w:hint="eastAsia"/>
                <w:b/>
                <w:bCs/>
                <w:color w:val="002060"/>
                <w:sz w:val="40"/>
                <w:szCs w:val="40"/>
              </w:rPr>
            </w:pPr>
            <w:r w:rsidRPr="00F47E48">
              <w:rPr>
                <w:rFonts w:ascii="Avenir Book" w:hAnsi="Avenir Book"/>
                <w:b/>
                <w:bCs/>
                <w:color w:val="00BCEA"/>
                <w:sz w:val="40"/>
                <w:szCs w:val="40"/>
              </w:rPr>
              <w:t>Directeur Industriel</w:t>
            </w:r>
          </w:p>
        </w:tc>
        <w:tc>
          <w:tcPr>
            <w:tcW w:w="2430" w:type="dxa"/>
          </w:tcPr>
          <w:p w:rsidR="007C3549" w:rsidRPr="00E8784D" w:rsidRDefault="007C3549" w:rsidP="00A75F7C">
            <w:pPr>
              <w:jc w:val="right"/>
              <w:rPr>
                <w:rFonts w:ascii="Avenir Book" w:hAnsi="Avenir Book" w:hint="eastAsia"/>
                <w:b/>
                <w:bCs/>
                <w:color w:val="013F70"/>
                <w:sz w:val="22"/>
                <w:szCs w:val="18"/>
              </w:rPr>
            </w:pPr>
            <w:r w:rsidRPr="00E8784D">
              <w:rPr>
                <w:rFonts w:ascii="Avenir Book" w:hAnsi="Avenir Book"/>
                <w:b/>
                <w:color w:val="013F70"/>
                <w:sz w:val="22"/>
                <w:szCs w:val="18"/>
                <w:lang w:val="en-GB"/>
              </w:rPr>
              <w:t>+47 4090 2190</w:t>
            </w:r>
          </w:p>
        </w:tc>
      </w:tr>
      <w:tr w:rsidR="007C3549" w:rsidTr="007C3549">
        <w:trPr>
          <w:trHeight w:val="290"/>
        </w:trPr>
        <w:tc>
          <w:tcPr>
            <w:tcW w:w="7830" w:type="dxa"/>
            <w:vMerge/>
          </w:tcPr>
          <w:p w:rsidR="007C3549" w:rsidRDefault="007C3549" w:rsidP="00A75F7C">
            <w:pPr>
              <w:rPr>
                <w:rFonts w:ascii="Avenir Book" w:hAnsi="Avenir Book" w:hint="eastAsia"/>
                <w:b/>
                <w:bCs/>
                <w:color w:val="002060"/>
                <w:sz w:val="40"/>
                <w:szCs w:val="40"/>
              </w:rPr>
            </w:pPr>
          </w:p>
        </w:tc>
        <w:tc>
          <w:tcPr>
            <w:tcW w:w="2430" w:type="dxa"/>
          </w:tcPr>
          <w:p w:rsidR="007C3549" w:rsidRPr="00E8784D" w:rsidRDefault="007C3549" w:rsidP="00A75F7C">
            <w:pPr>
              <w:jc w:val="right"/>
              <w:rPr>
                <w:rFonts w:ascii="Avenir Book" w:hAnsi="Avenir Book" w:hint="eastAsia"/>
                <w:b/>
                <w:bCs/>
                <w:color w:val="013F70"/>
                <w:sz w:val="22"/>
                <w:szCs w:val="18"/>
              </w:rPr>
            </w:pPr>
            <w:r w:rsidRPr="00E8784D">
              <w:rPr>
                <w:rFonts w:ascii="Avenir Book" w:hAnsi="Avenir Book"/>
                <w:b/>
                <w:color w:val="013F70"/>
                <w:sz w:val="22"/>
                <w:szCs w:val="18"/>
                <w:lang w:val="en-GB"/>
              </w:rPr>
              <w:t>fguizelin@fasyl.com</w:t>
            </w:r>
          </w:p>
        </w:tc>
      </w:tr>
      <w:tr w:rsidR="007C3549" w:rsidTr="007C3549">
        <w:trPr>
          <w:trHeight w:val="291"/>
        </w:trPr>
        <w:tc>
          <w:tcPr>
            <w:tcW w:w="7830" w:type="dxa"/>
            <w:vMerge/>
          </w:tcPr>
          <w:p w:rsidR="007C3549" w:rsidRDefault="007C3549" w:rsidP="00A75F7C">
            <w:pPr>
              <w:rPr>
                <w:rFonts w:ascii="Avenir Book" w:hAnsi="Avenir Book" w:hint="eastAsia"/>
                <w:b/>
                <w:bCs/>
                <w:color w:val="002060"/>
                <w:sz w:val="40"/>
                <w:szCs w:val="40"/>
              </w:rPr>
            </w:pPr>
          </w:p>
        </w:tc>
        <w:tc>
          <w:tcPr>
            <w:tcW w:w="2430" w:type="dxa"/>
          </w:tcPr>
          <w:p w:rsidR="007C3549" w:rsidRPr="00E8784D" w:rsidRDefault="007C3549" w:rsidP="00A75F7C">
            <w:pPr>
              <w:jc w:val="right"/>
              <w:rPr>
                <w:rFonts w:ascii="Avenir Book" w:hAnsi="Avenir Book" w:hint="eastAsia"/>
                <w:b/>
                <w:bCs/>
                <w:color w:val="013F70"/>
                <w:sz w:val="22"/>
                <w:szCs w:val="18"/>
              </w:rPr>
            </w:pPr>
            <w:r w:rsidRPr="00E8784D">
              <w:rPr>
                <w:rFonts w:ascii="Avenir Book" w:hAnsi="Avenir Book"/>
                <w:b/>
                <w:color w:val="013F70"/>
                <w:sz w:val="22"/>
                <w:szCs w:val="18"/>
                <w:lang w:val="en-GB"/>
              </w:rPr>
              <w:t>linkedin.com/</w:t>
            </w:r>
            <w:proofErr w:type="spellStart"/>
            <w:r w:rsidRPr="00E8784D">
              <w:rPr>
                <w:rFonts w:ascii="Avenir Book" w:hAnsi="Avenir Book"/>
                <w:b/>
                <w:color w:val="013F70"/>
                <w:sz w:val="22"/>
                <w:szCs w:val="18"/>
                <w:lang w:val="en-GB"/>
              </w:rPr>
              <w:t>fguizelin</w:t>
            </w:r>
            <w:proofErr w:type="spellEnd"/>
          </w:p>
        </w:tc>
      </w:tr>
    </w:tbl>
    <w:p w:rsidR="008153B7" w:rsidRPr="007C3549" w:rsidRDefault="0064350C" w:rsidP="007C3549">
      <w:pPr>
        <w:jc w:val="both"/>
        <w:rPr>
          <w:sz w:val="18"/>
          <w:szCs w:val="18"/>
        </w:rPr>
      </w:pPr>
    </w:p>
    <w:p w:rsidR="007C3549" w:rsidRPr="007C3549" w:rsidRDefault="007C3549" w:rsidP="007C3549">
      <w:pPr>
        <w:jc w:val="both"/>
        <w:rPr>
          <w:sz w:val="18"/>
          <w:szCs w:val="18"/>
        </w:rPr>
      </w:pPr>
    </w:p>
    <w:p w:rsidR="007C3549" w:rsidRPr="007C3549" w:rsidRDefault="007C3549" w:rsidP="007C3549">
      <w:pPr>
        <w:jc w:val="both"/>
        <w:rPr>
          <w:sz w:val="28"/>
          <w:szCs w:val="18"/>
        </w:rPr>
      </w:pPr>
      <w:r w:rsidRPr="007C3549">
        <w:rPr>
          <w:b/>
          <w:bCs/>
          <w:sz w:val="18"/>
          <w:szCs w:val="18"/>
        </w:rPr>
        <w:t xml:space="preserve">Directeur industriel dynamique, riche d’une expérience internationale de 18 ans, mon parcours se caractérise par une double expertise : le développement et la gestion multisite industriel avec des effectifs allant jusqu’à 330 employés et $110M de CA ; ainsi que la conception et l’industrialisation de produits technologiques. </w:t>
      </w:r>
      <w:r w:rsidRPr="007C3549">
        <w:rPr>
          <w:sz w:val="18"/>
          <w:szCs w:val="18"/>
        </w:rPr>
        <w:t xml:space="preserve">J’ai mené avec succès divers changements structurels, notamment le lancement de sites industriels, la définition de stratégies d’in/out-sourcing, l’introduction de technologies nouvelles et d’ERP. Certifié Lean Six Sigma, j’ai piloté des projets d’envergures générant $40M de gains via l’optimisation de procédés et la synergie des pôles de production internes et externes. </w:t>
      </w:r>
      <w:r w:rsidRPr="007C3549">
        <w:rPr>
          <w:sz w:val="18"/>
          <w:szCs w:val="18"/>
        </w:rPr>
        <w:br/>
      </w:r>
    </w:p>
    <w:tbl>
      <w:tblPr>
        <w:tblStyle w:val="TableGrid"/>
        <w:tblW w:w="102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2"/>
        <w:gridCol w:w="270"/>
        <w:gridCol w:w="4135"/>
        <w:gridCol w:w="2435"/>
      </w:tblGrid>
      <w:tr w:rsidR="007C3549" w:rsidRPr="00C50E3A" w:rsidTr="007C3549">
        <w:tc>
          <w:tcPr>
            <w:tcW w:w="3442" w:type="dxa"/>
          </w:tcPr>
          <w:p w:rsidR="007C3549" w:rsidRPr="00C50E3A" w:rsidRDefault="007C3549" w:rsidP="00A75F7C">
            <w:pPr>
              <w:pStyle w:val="Head1"/>
            </w:pPr>
            <w:r w:rsidRPr="00C50E3A">
              <w:t>COMPETENCES</w:t>
            </w:r>
          </w:p>
          <w:p w:rsidR="007C3549" w:rsidRPr="00C50E3A" w:rsidRDefault="007C3549" w:rsidP="00A75F7C">
            <w:pPr>
              <w:shd w:val="clear" w:color="auto" w:fill="FFFFFF" w:themeFill="background1"/>
              <w:ind w:right="-599" w:firstLine="292"/>
              <w:rPr>
                <w:color w:val="002060"/>
                <w:sz w:val="18"/>
                <w:szCs w:val="18"/>
              </w:rPr>
            </w:pPr>
          </w:p>
          <w:p w:rsidR="007C3549" w:rsidRPr="00C50E3A" w:rsidRDefault="006471A7" w:rsidP="00A75F7C">
            <w:pPr>
              <w:pStyle w:val="Bullet1"/>
            </w:pPr>
            <w:r>
              <w:t>Manager</w:t>
            </w:r>
            <w:r w:rsidR="007C3549" w:rsidRPr="00C50E3A">
              <w:t xml:space="preserve"> de stratégie et de terrain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Industrialisation (NPI/TRL)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LEAN – Six Sigma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Management opérationnel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Esprit d’équipe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Capacité d’influence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Écoute et ouverture d’esprit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Qualité d’analyse et de synthèse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Stimulation des équipes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Gestion d’équipes multiculturelles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Relationnel avec les parties prenantes</w:t>
            </w:r>
          </w:p>
          <w:p w:rsidR="007C3549" w:rsidRPr="00C50E3A" w:rsidRDefault="007C3549" w:rsidP="00A75F7C">
            <w:pPr>
              <w:shd w:val="clear" w:color="auto" w:fill="FFFFFF" w:themeFill="background1"/>
              <w:ind w:right="-599" w:firstLine="292"/>
              <w:rPr>
                <w:color w:val="002060"/>
                <w:sz w:val="18"/>
                <w:szCs w:val="18"/>
              </w:rPr>
            </w:pPr>
          </w:p>
          <w:p w:rsidR="007C3549" w:rsidRPr="00C50E3A" w:rsidRDefault="007C3549" w:rsidP="00A75F7C">
            <w:pPr>
              <w:shd w:val="clear" w:color="auto" w:fill="FFFFFF" w:themeFill="background1"/>
              <w:ind w:right="-599" w:firstLine="292"/>
              <w:rPr>
                <w:bCs/>
                <w:color w:val="002060"/>
                <w:sz w:val="18"/>
                <w:szCs w:val="18"/>
              </w:rPr>
            </w:pPr>
          </w:p>
          <w:p w:rsidR="007C3549" w:rsidRPr="00C50E3A" w:rsidRDefault="007C3549" w:rsidP="00A75F7C">
            <w:pPr>
              <w:pStyle w:val="Bullet1"/>
            </w:pPr>
            <w:r w:rsidRPr="00C50E3A">
              <w:t>Management de la production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Normes Q-EHS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Stratégie de production industrielle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Négociation et partenariat avec les fournisseurs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Relationnel clients et partenaires sociaux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Gestion des risques et actions de contrôle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Management du changement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 xml:space="preserve">Management des équipes 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Définition d’indicateurs de performance, KPI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Procédés d’industrialisation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Bilans financiers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Instances de direction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Pilotage transversal et matriciel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Approvisionnement &amp; gestion des stocks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Externalisation</w:t>
            </w:r>
          </w:p>
          <w:p w:rsidR="007C3549" w:rsidRPr="00C50E3A" w:rsidRDefault="007C3549" w:rsidP="00A75F7C">
            <w:pPr>
              <w:shd w:val="clear" w:color="auto" w:fill="FFFFFF" w:themeFill="background1"/>
              <w:ind w:right="-599" w:firstLine="292"/>
              <w:rPr>
                <w:color w:val="404040" w:themeColor="text1" w:themeTint="BF"/>
                <w:szCs w:val="16"/>
              </w:rPr>
            </w:pPr>
          </w:p>
          <w:p w:rsidR="007C3549" w:rsidRPr="00C50E3A" w:rsidRDefault="007C3549" w:rsidP="00A75F7C">
            <w:pPr>
              <w:pStyle w:val="Bullet1"/>
              <w:rPr>
                <w:color w:val="002060"/>
              </w:rPr>
            </w:pPr>
            <w:r w:rsidRPr="00C50E3A">
              <w:t>Conception - Méthodes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Maturité technologique TRL/MRL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Organisation industrielle à grande échelle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Planification moyen-long terme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Budgétisation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Etablissement de tableau de bord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Analyses prévisionnelles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Calcul de charge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Techniques d’amélioration continue :</w:t>
            </w: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  <w:ind w:left="317"/>
            </w:pPr>
            <w:r w:rsidRPr="00C50E3A">
              <w:t>5S – KAIZEN – VSM – DMAIC – SPC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Aspects techniques de la fabrication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CAO/DAO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DFM/DFT</w:t>
            </w:r>
          </w:p>
          <w:p w:rsidR="007C3549" w:rsidRPr="00C50E3A" w:rsidRDefault="007C3549" w:rsidP="00A75F7C">
            <w:pPr>
              <w:shd w:val="clear" w:color="auto" w:fill="FFFFFF" w:themeFill="background1"/>
              <w:ind w:right="-599" w:firstLine="292"/>
              <w:rPr>
                <w:color w:val="002060"/>
                <w:szCs w:val="18"/>
              </w:rPr>
            </w:pPr>
          </w:p>
          <w:p w:rsidR="007C3549" w:rsidRPr="00C50E3A" w:rsidRDefault="007C3549" w:rsidP="00A75F7C">
            <w:pPr>
              <w:pStyle w:val="Bullet1"/>
            </w:pPr>
            <w:r w:rsidRPr="00C50E3A">
              <w:t>Compétences informatiques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Pack Office Microsoft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Logiciels ERP et MES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Plateforme PLM Enovia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Flot de production IGrafx, simul8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Analyse statistique SPC XL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Analyse de données VBA/Macro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Automatisation de tâches PHP/SQL/Bash</w:t>
            </w:r>
          </w:p>
          <w:p w:rsidR="007C3549" w:rsidRPr="00C50E3A" w:rsidRDefault="007C3549" w:rsidP="00A75F7C">
            <w:pPr>
              <w:shd w:val="clear" w:color="auto" w:fill="FFFFFF" w:themeFill="background1"/>
              <w:ind w:right="-599" w:firstLine="292"/>
              <w:rPr>
                <w:bCs/>
                <w:color w:val="002060"/>
                <w:szCs w:val="18"/>
              </w:rPr>
            </w:pPr>
          </w:p>
          <w:p w:rsidR="007C3549" w:rsidRPr="00C50E3A" w:rsidRDefault="007C3549" w:rsidP="00A75F7C">
            <w:pPr>
              <w:pStyle w:val="Bullet1"/>
            </w:pPr>
            <w:r w:rsidRPr="00C50E3A">
              <w:t>Compétences linguistiques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Français : langue maternelle</w:t>
            </w:r>
          </w:p>
          <w:p w:rsidR="007C3549" w:rsidRPr="00C50E3A" w:rsidRDefault="007C3549" w:rsidP="00A75F7C">
            <w:pPr>
              <w:pStyle w:val="Bullet2"/>
              <w:ind w:left="930" w:hanging="720"/>
              <w:rPr>
                <w:color w:val="262626" w:themeColor="text1" w:themeTint="D9"/>
                <w:sz w:val="18"/>
                <w:szCs w:val="18"/>
              </w:rPr>
            </w:pPr>
            <w:r w:rsidRPr="00C50E3A">
              <w:t xml:space="preserve">Anglais : bilingue </w:t>
            </w:r>
            <w:r w:rsidRPr="00C50E3A">
              <w:br/>
              <w:t>langue de travail pendant 15 ans</w:t>
            </w:r>
          </w:p>
        </w:tc>
        <w:tc>
          <w:tcPr>
            <w:tcW w:w="270" w:type="dxa"/>
          </w:tcPr>
          <w:p w:rsidR="007C3549" w:rsidRPr="00C50E3A" w:rsidRDefault="007C3549" w:rsidP="00A75F7C">
            <w:pPr>
              <w:ind w:right="-599"/>
              <w:jc w:val="both"/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6570" w:type="dxa"/>
            <w:gridSpan w:val="2"/>
          </w:tcPr>
          <w:p w:rsidR="007C3549" w:rsidRPr="00C50E3A" w:rsidRDefault="007C3549" w:rsidP="00A75F7C">
            <w:pPr>
              <w:pStyle w:val="Head1"/>
            </w:pPr>
            <w:r w:rsidRPr="00C50E3A">
              <w:t>EXPERIENCE PROFESSIONNELLE</w:t>
            </w:r>
          </w:p>
          <w:p w:rsidR="007C3549" w:rsidRPr="00C50E3A" w:rsidRDefault="007C3549" w:rsidP="00A75F7C">
            <w:pPr>
              <w:rPr>
                <w:sz w:val="10"/>
                <w:szCs w:val="10"/>
              </w:rPr>
            </w:pPr>
          </w:p>
          <w:p w:rsidR="007C3549" w:rsidRPr="00C50E3A" w:rsidRDefault="007C3549" w:rsidP="00A75F7C">
            <w:pPr>
              <w:pStyle w:val="Head2"/>
            </w:pPr>
            <w:r w:rsidRPr="00C50E3A">
              <w:t>Directeur Industriel &amp; Approvisionnement (multisite)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99"/>
              <w:gridCol w:w="2520"/>
              <w:gridCol w:w="1231"/>
            </w:tblGrid>
            <w:tr w:rsidR="007C3549" w:rsidRPr="00C50E3A" w:rsidTr="00A75F7C">
              <w:tc>
                <w:tcPr>
                  <w:tcW w:w="2799" w:type="dxa"/>
                  <w:vAlign w:val="center"/>
                </w:tcPr>
                <w:p w:rsidR="007C3549" w:rsidRPr="00C50E3A" w:rsidRDefault="007C3549" w:rsidP="00A75F7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t>Shearwater GeoServices</w:t>
                  </w:r>
                </w:p>
              </w:tc>
              <w:tc>
                <w:tcPr>
                  <w:tcW w:w="2520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59264" behindDoc="1" locked="0" layoutInCell="1" allowOverlap="1" wp14:anchorId="1A8C8FAD" wp14:editId="1D70AF46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96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Juillet 2018 à ce jour</w:t>
                  </w:r>
                </w:p>
              </w:tc>
              <w:tc>
                <w:tcPr>
                  <w:tcW w:w="1231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60288" behindDoc="1" locked="0" layoutInCell="1" allowOverlap="1" wp14:anchorId="0700D897" wp14:editId="4681C942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97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Oslo, Norvège</w:t>
                  </w:r>
                </w:p>
              </w:tc>
            </w:tr>
          </w:tbl>
          <w:p w:rsidR="007C3549" w:rsidRPr="00C50E3A" w:rsidRDefault="007C3549" w:rsidP="00A75F7C">
            <w:pPr>
              <w:rPr>
                <w:color w:val="262626" w:themeColor="text1" w:themeTint="D9"/>
                <w:sz w:val="10"/>
                <w:szCs w:val="10"/>
              </w:rPr>
            </w:pP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C50E3A">
              <w:rPr>
                <w:color w:val="262626" w:themeColor="text1" w:themeTint="D9"/>
                <w:sz w:val="16"/>
                <w:szCs w:val="16"/>
              </w:rPr>
              <w:t xml:space="preserve">Réorganisation et gestion des sites de production </w:t>
            </w:r>
            <w:proofErr w:type="gramStart"/>
            <w:r w:rsidRPr="00C50E3A">
              <w:rPr>
                <w:color w:val="262626" w:themeColor="text1" w:themeTint="D9"/>
                <w:sz w:val="16"/>
                <w:szCs w:val="16"/>
              </w:rPr>
              <w:t>suite au</w:t>
            </w:r>
            <w:proofErr w:type="gramEnd"/>
            <w:r w:rsidRPr="00C50E3A">
              <w:rPr>
                <w:color w:val="262626" w:themeColor="text1" w:themeTint="D9"/>
                <w:sz w:val="16"/>
                <w:szCs w:val="16"/>
              </w:rPr>
              <w:t xml:space="preserve"> rachat d’activité maritime de Schlumberger.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</w:p>
          <w:p w:rsidR="007C3549" w:rsidRPr="00C50E3A" w:rsidRDefault="007C3549" w:rsidP="00A75F7C">
            <w:pPr>
              <w:pStyle w:val="Bullet01"/>
            </w:pPr>
            <w:r w:rsidRPr="00C50E3A">
              <w:t xml:space="preserve">Coordination et réorganisation de l’activité afin d’ajuster la capacité de production d’un facteur </w:t>
            </w:r>
            <w:proofErr w:type="gramStart"/>
            <w:r w:rsidRPr="00C50E3A">
              <w:t>8:</w:t>
            </w:r>
            <w:proofErr w:type="gramEnd"/>
            <w:r w:rsidRPr="00C50E3A">
              <w:t>1 et d’optimiser la relance suite à la cession de Schlumberger :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 xml:space="preserve">Négociation et mise en œuvre d'un plan de restructuration et de sauvegarde de l'emploi 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 xml:space="preserve">Définition des objectifs stratégiques </w:t>
            </w:r>
            <w:r>
              <w:t xml:space="preserve">globaux </w:t>
            </w:r>
            <w:r w:rsidRPr="00C50E3A">
              <w:t>en partenariat avec les clients internes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Alignement des ressources via indicateurs clés (KPI) &amp; Méthode Hoshin (management par percée)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Forte communication afin de fédérer le personnel, de maintenir puis accroitre les compétences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Rationalisation du portefeuille produits (gamme de produits) et des moyens de production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Management des ressources ; hiérarchisation et autorisation des investissements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Négociation et gestion des accords commerciaux ; représentation auprès des partenaires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>Garant de la performance du site de production interne en termes de sécurité, EHS, conformité, qualité, coûts, délais, productivité et rentabilité.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rPr>
                <w:rStyle w:val="Bullet02Char"/>
              </w:rPr>
              <w:t>Elaboration des plans annuels d’investissement et responsabilité des comptes de résultats à</w:t>
            </w:r>
            <w:r w:rsidRPr="00C50E3A">
              <w:t xml:space="preserve"> travers toute l’organisation (trésorerie, investissement, bilan financier)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>Management de 100 employés, coordination inter-départements : Production, Approvisionnement, Qualité, Environnement-Hygiène-Santé, Finance, Ressources Humaines, Support Technique</w:t>
            </w:r>
          </w:p>
          <w:p w:rsidR="007C3549" w:rsidRDefault="007C3549" w:rsidP="00A75F7C">
            <w:pPr>
              <w:pStyle w:val="Bullet02"/>
              <w:spacing w:after="0"/>
            </w:pPr>
            <w:r>
              <w:t>Suivi et reconnaissance des performances individuelles et collectives</w:t>
            </w:r>
          </w:p>
          <w:p w:rsidR="007C3549" w:rsidRPr="00C50E3A" w:rsidRDefault="007C3549" w:rsidP="00A75F7C">
            <w:pPr>
              <w:pStyle w:val="Bullet02"/>
              <w:spacing w:after="0"/>
            </w:pPr>
            <w:r w:rsidRPr="00C50E3A">
              <w:t>Mis en place d’un plan structuré d’évolution ; promotions internes à des postes clés</w:t>
            </w:r>
          </w:p>
          <w:p w:rsidR="007C3549" w:rsidRPr="00C50E3A" w:rsidRDefault="007C3549" w:rsidP="00A75F7C">
            <w:pPr>
              <w:pStyle w:val="ListParagraph"/>
              <w:ind w:left="0"/>
              <w:jc w:val="both"/>
              <w:rPr>
                <w:color w:val="262626" w:themeColor="text1" w:themeTint="D9"/>
                <w:sz w:val="16"/>
                <w:szCs w:val="16"/>
              </w:rPr>
            </w:pPr>
          </w:p>
          <w:p w:rsidR="007C3549" w:rsidRPr="00C50E3A" w:rsidRDefault="007C3549" w:rsidP="00A75F7C">
            <w:pPr>
              <w:pStyle w:val="Bullet01"/>
            </w:pPr>
            <w:r w:rsidRPr="00C50E3A">
              <w:t>Conduite de projets de changement afin d’assurer le rebond d’activité et d’optimiser la matrice Qualité-Coût-Délai des processus de production :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Mise en place de nouvelles procédures et systèmes de gestion tels que ERP (QAD), Product Lifecycle Management (Enovia) et Manufacturing Execution System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 xml:space="preserve">Pilotage transversal en vue de la certification ISO </w:t>
            </w:r>
            <w:proofErr w:type="gramStart"/>
            <w:r w:rsidRPr="00C50E3A">
              <w:t>9001:</w:t>
            </w:r>
            <w:proofErr w:type="gramEnd"/>
            <w:r w:rsidRPr="00C50E3A">
              <w:t>2015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Réduction des éléments variables grâce à l’optimisation des moyens de production</w:t>
            </w:r>
          </w:p>
          <w:p w:rsidR="007C3549" w:rsidRPr="00C50E3A" w:rsidRDefault="007C3549" w:rsidP="00A75F7C">
            <w:pPr>
              <w:pStyle w:val="Check1"/>
            </w:pPr>
            <w:r w:rsidRPr="00C50E3A">
              <w:t xml:space="preserve">Ajustement efficace des activités : réduction d’un taux </w:t>
            </w:r>
            <w:proofErr w:type="gramStart"/>
            <w:r w:rsidRPr="00C50E3A">
              <w:t>1:</w:t>
            </w:r>
            <w:proofErr w:type="gramEnd"/>
            <w:r w:rsidRPr="00C50E3A">
              <w:t>8 (2018), suivit d’un rebond 3x (2020)</w:t>
            </w:r>
          </w:p>
          <w:p w:rsidR="007C3549" w:rsidRPr="00C50E3A" w:rsidRDefault="007C3549" w:rsidP="00A75F7C">
            <w:pPr>
              <w:pStyle w:val="Check1"/>
            </w:pPr>
            <w:r w:rsidRPr="00C50E3A">
              <w:t>Transfert, pérennisation des activités et procédés industriels d’un grand groupe vers une PME</w:t>
            </w:r>
          </w:p>
          <w:p w:rsidR="007C3549" w:rsidRPr="00C50E3A" w:rsidRDefault="007C3549" w:rsidP="00A75F7C">
            <w:pPr>
              <w:pStyle w:val="Check1"/>
            </w:pPr>
            <w:r w:rsidRPr="00C50E3A">
              <w:t>Prévention de $5.2M de pertes</w:t>
            </w:r>
            <w:r w:rsidR="00414C23">
              <w:t xml:space="preserve">: </w:t>
            </w:r>
            <w:r w:rsidRPr="00C50E3A">
              <w:t xml:space="preserve">optimisation des </w:t>
            </w:r>
            <w:r w:rsidR="006D5C37">
              <w:t>ressources</w:t>
            </w:r>
            <w:r w:rsidRPr="00C50E3A">
              <w:t>, plans de production et inventaire</w:t>
            </w:r>
          </w:p>
          <w:p w:rsidR="007C3549" w:rsidRPr="00C50E3A" w:rsidRDefault="007C3549" w:rsidP="00A75F7C">
            <w:pPr>
              <w:pStyle w:val="ListParagraph"/>
              <w:ind w:left="0"/>
              <w:jc w:val="both"/>
              <w:rPr>
                <w:color w:val="262626" w:themeColor="text1" w:themeTint="D9"/>
                <w:szCs w:val="16"/>
              </w:rPr>
            </w:pPr>
          </w:p>
          <w:p w:rsidR="007C3549" w:rsidRPr="00C50E3A" w:rsidRDefault="007C3549" w:rsidP="00A75F7C">
            <w:pPr>
              <w:pStyle w:val="Head2"/>
            </w:pPr>
            <w:r w:rsidRPr="00C50E3A">
              <w:t>Directeur de Programme R&amp;D (multisite)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99"/>
              <w:gridCol w:w="2520"/>
              <w:gridCol w:w="1231"/>
            </w:tblGrid>
            <w:tr w:rsidR="007C3549" w:rsidRPr="00C50E3A" w:rsidTr="00A75F7C">
              <w:tc>
                <w:tcPr>
                  <w:tcW w:w="2799" w:type="dxa"/>
                  <w:vAlign w:val="center"/>
                </w:tcPr>
                <w:p w:rsidR="007C3549" w:rsidRPr="00C50E3A" w:rsidRDefault="007C3549" w:rsidP="00A75F7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t>Schlumberger</w:t>
                  </w:r>
                </w:p>
              </w:tc>
              <w:tc>
                <w:tcPr>
                  <w:tcW w:w="2520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61312" behindDoc="1" locked="0" layoutInCell="1" allowOverlap="1" wp14:anchorId="7C12CFDA" wp14:editId="78BCC717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31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Juillet 2014 à Juillet 2018</w:t>
                  </w:r>
                </w:p>
              </w:tc>
              <w:tc>
                <w:tcPr>
                  <w:tcW w:w="1231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62336" behindDoc="1" locked="0" layoutInCell="1" allowOverlap="1" wp14:anchorId="7D2EC8F2" wp14:editId="06DFD50B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32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Oslo, Norvège</w:t>
                  </w:r>
                </w:p>
              </w:tc>
            </w:tr>
          </w:tbl>
          <w:p w:rsidR="007C3549" w:rsidRPr="00C50E3A" w:rsidRDefault="007C3549" w:rsidP="00A75F7C">
            <w:pPr>
              <w:rPr>
                <w:color w:val="262626" w:themeColor="text1" w:themeTint="D9"/>
                <w:sz w:val="10"/>
                <w:szCs w:val="10"/>
              </w:rPr>
            </w:pP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C50E3A">
              <w:rPr>
                <w:color w:val="262626" w:themeColor="text1" w:themeTint="D9"/>
                <w:sz w:val="16"/>
                <w:szCs w:val="16"/>
              </w:rPr>
              <w:t>Développement d’une plateforme de haute technologie pour l’acquisition sismique marine</w:t>
            </w:r>
          </w:p>
          <w:p w:rsidR="007C3549" w:rsidRPr="00C50E3A" w:rsidRDefault="007C3549" w:rsidP="00A75F7C">
            <w:pPr>
              <w:rPr>
                <w:color w:val="262626" w:themeColor="text1" w:themeTint="D9"/>
                <w:sz w:val="16"/>
                <w:szCs w:val="16"/>
              </w:rPr>
            </w:pPr>
          </w:p>
          <w:p w:rsidR="007C3549" w:rsidRPr="00C50E3A" w:rsidRDefault="007C3549" w:rsidP="00A75F7C">
            <w:pPr>
              <w:pStyle w:val="Bullet01"/>
            </w:pPr>
            <w:r w:rsidRPr="00C50E3A">
              <w:rPr>
                <w:rStyle w:val="Bullet01Char"/>
              </w:rPr>
              <w:t>Management multisite &amp; pluridisciplinaire, d’un effectif de 35 ingénieurs et cadres opérationnels en Recherche, Développement, et Introduction Pro</w:t>
            </w:r>
            <w:r w:rsidRPr="00C50E3A">
              <w:t>duit (NPI) à travers 5 sites répartis sur 4 pays :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Gestion de cahiers des charges complexes ; contrôle des risques projet et produit ; planification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Collaboration étroite avec des parties prenantes multiples pour assurer le fit-for-</w:t>
            </w:r>
            <w:proofErr w:type="spellStart"/>
            <w:r w:rsidRPr="00C50E3A">
              <w:t>purpose</w:t>
            </w:r>
            <w:proofErr w:type="spellEnd"/>
          </w:p>
          <w:p w:rsidR="007C3549" w:rsidRPr="00C50E3A" w:rsidRDefault="007C3549" w:rsidP="00A75F7C">
            <w:pPr>
              <w:pStyle w:val="Bullet02"/>
            </w:pPr>
            <w:r w:rsidRPr="00C50E3A">
              <w:t>Priorisation des ressources ; validation d’avancement de projet ; comité de pilotage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>Management d’un faisceau de projets convergeant vers les grands axes du programme :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Implémentation de concepts innovants pour réduire les coûts des installations existantes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 xml:space="preserve">Conception d’un système à faible coût capitalisant sur la recherche fondamentale Data </w:t>
            </w:r>
            <w:proofErr w:type="spellStart"/>
            <w:r w:rsidRPr="00C50E3A">
              <w:t>Processing</w:t>
            </w:r>
            <w:proofErr w:type="spellEnd"/>
            <w:r w:rsidRPr="00C50E3A">
              <w:t xml:space="preserve"> 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>Industrialisation de produits du niveau de maturité 3 à 7 (</w:t>
            </w:r>
            <w:proofErr w:type="spellStart"/>
            <w:r w:rsidRPr="00C50E3A">
              <w:t>Technology</w:t>
            </w:r>
            <w:proofErr w:type="spellEnd"/>
            <w:r w:rsidRPr="00C50E3A">
              <w:t xml:space="preserve"> </w:t>
            </w:r>
            <w:proofErr w:type="spellStart"/>
            <w:r w:rsidRPr="00C50E3A">
              <w:t>Readiness</w:t>
            </w:r>
            <w:proofErr w:type="spellEnd"/>
            <w:r w:rsidRPr="00C50E3A">
              <w:t xml:space="preserve"> </w:t>
            </w:r>
            <w:proofErr w:type="spellStart"/>
            <w:r w:rsidRPr="00C50E3A">
              <w:t>Level</w:t>
            </w:r>
            <w:proofErr w:type="spellEnd"/>
            <w:r w:rsidRPr="00C50E3A">
              <w:t>, TRL) :</w:t>
            </w:r>
          </w:p>
          <w:p w:rsidR="007C3549" w:rsidRPr="00C50E3A" w:rsidRDefault="007C3549" w:rsidP="00A75F7C">
            <w:pPr>
              <w:pStyle w:val="Bullet01"/>
              <w:numPr>
                <w:ilvl w:val="0"/>
                <w:numId w:val="0"/>
              </w:numPr>
              <w:ind w:left="115"/>
            </w:pPr>
            <w:proofErr w:type="gramStart"/>
            <w:r w:rsidRPr="00C50E3A">
              <w:t>de</w:t>
            </w:r>
            <w:proofErr w:type="gramEnd"/>
            <w:r w:rsidRPr="00C50E3A">
              <w:t xml:space="preserve"> la faisabilité concept à la démonstration de systèmes prototypes en environnement opérationnel</w:t>
            </w:r>
          </w:p>
          <w:p w:rsidR="007C3549" w:rsidRPr="00C50E3A" w:rsidRDefault="007C3549" w:rsidP="00A75F7C">
            <w:pPr>
              <w:pStyle w:val="Bullet01"/>
              <w:numPr>
                <w:ilvl w:val="0"/>
                <w:numId w:val="0"/>
              </w:numPr>
              <w:ind w:left="115" w:hanging="115"/>
            </w:pPr>
          </w:p>
          <w:p w:rsidR="007C3549" w:rsidRPr="00C50E3A" w:rsidRDefault="007C3549" w:rsidP="00A75F7C">
            <w:pPr>
              <w:pStyle w:val="Bullet01"/>
            </w:pPr>
            <w:r w:rsidRPr="00C50E3A">
              <w:t xml:space="preserve">Optimisation « design-to-cost » : réduction du coût-système via l’optimisation de l’architecture, </w:t>
            </w:r>
            <w:r>
              <w:br/>
            </w:r>
            <w:r w:rsidRPr="00C50E3A">
              <w:t>la fiabilité, la redondance et l’application de concepts novateurs de traitement de données</w:t>
            </w:r>
          </w:p>
          <w:p w:rsidR="007C3549" w:rsidRPr="00C50E3A" w:rsidRDefault="007C3549" w:rsidP="00A75F7C">
            <w:pPr>
              <w:pStyle w:val="Bullet01"/>
              <w:numPr>
                <w:ilvl w:val="0"/>
                <w:numId w:val="0"/>
              </w:numPr>
              <w:ind w:left="115"/>
            </w:pPr>
          </w:p>
          <w:p w:rsidR="007C3549" w:rsidRPr="00C50E3A" w:rsidRDefault="007C3549" w:rsidP="00A75F7C">
            <w:pPr>
              <w:pStyle w:val="Check1"/>
            </w:pPr>
            <w:r w:rsidRPr="00C50E3A">
              <w:t>Économie de $20M, une réduction de 25%, sur le déploiement des plateformes existantes</w:t>
            </w:r>
          </w:p>
          <w:p w:rsidR="007C3549" w:rsidRPr="00C50E3A" w:rsidRDefault="007C3549" w:rsidP="00A75F7C">
            <w:pPr>
              <w:pStyle w:val="Check1"/>
              <w:rPr>
                <w:sz w:val="18"/>
                <w:szCs w:val="18"/>
              </w:rPr>
            </w:pPr>
            <w:r w:rsidRPr="00C50E3A">
              <w:t>Amélioration du taux de fiabilité des équipements par un facteur 5</w:t>
            </w:r>
          </w:p>
        </w:tc>
      </w:tr>
      <w:tr w:rsidR="007C3549" w:rsidTr="00387E89">
        <w:trPr>
          <w:trHeight w:val="290"/>
        </w:trPr>
        <w:tc>
          <w:tcPr>
            <w:tcW w:w="7847" w:type="dxa"/>
            <w:gridSpan w:val="3"/>
            <w:vMerge w:val="restart"/>
          </w:tcPr>
          <w:p w:rsidR="007C3549" w:rsidRPr="00E8784D" w:rsidRDefault="007C3549" w:rsidP="00A75F7C">
            <w:pPr>
              <w:rPr>
                <w:rFonts w:ascii="Avenir Book" w:hAnsi="Avenir Book" w:hint="eastAsia"/>
                <w:b/>
                <w:bCs/>
                <w:color w:val="013F70"/>
                <w:sz w:val="40"/>
                <w:szCs w:val="40"/>
              </w:rPr>
            </w:pPr>
            <w:r w:rsidRPr="00E8784D">
              <w:rPr>
                <w:rFonts w:ascii="Avenir Book" w:hAnsi="Avenir Book"/>
                <w:b/>
                <w:bCs/>
                <w:color w:val="013F70"/>
                <w:sz w:val="40"/>
                <w:szCs w:val="40"/>
              </w:rPr>
              <w:lastRenderedPageBreak/>
              <w:t>Fabien</w:t>
            </w:r>
            <w:r w:rsidRPr="00E8784D">
              <w:rPr>
                <w:rFonts w:ascii="Avenir Book" w:hAnsi="Avenir Book"/>
                <w:b/>
                <w:color w:val="013F70"/>
                <w:sz w:val="40"/>
                <w:szCs w:val="40"/>
              </w:rPr>
              <w:t xml:space="preserve"> GUIZELIN</w:t>
            </w:r>
          </w:p>
          <w:p w:rsidR="007C3549" w:rsidRDefault="007C3549" w:rsidP="00A75F7C">
            <w:pPr>
              <w:rPr>
                <w:rFonts w:ascii="Avenir Book" w:hAnsi="Avenir Book" w:hint="eastAsia"/>
                <w:b/>
                <w:bCs/>
                <w:color w:val="002060"/>
                <w:sz w:val="40"/>
                <w:szCs w:val="40"/>
              </w:rPr>
            </w:pPr>
            <w:r w:rsidRPr="00F47E48">
              <w:rPr>
                <w:rFonts w:ascii="Avenir Book" w:hAnsi="Avenir Book"/>
                <w:b/>
                <w:bCs/>
                <w:color w:val="00BCEA"/>
                <w:sz w:val="40"/>
                <w:szCs w:val="40"/>
              </w:rPr>
              <w:t>Directeur Industriel</w:t>
            </w:r>
            <w:bookmarkStart w:id="0" w:name="_GoBack"/>
            <w:bookmarkEnd w:id="0"/>
          </w:p>
        </w:tc>
        <w:tc>
          <w:tcPr>
            <w:tcW w:w="2435" w:type="dxa"/>
          </w:tcPr>
          <w:p w:rsidR="007C3549" w:rsidRPr="00E8784D" w:rsidRDefault="007C3549" w:rsidP="00A75F7C">
            <w:pPr>
              <w:jc w:val="right"/>
              <w:rPr>
                <w:rFonts w:ascii="Avenir Book" w:hAnsi="Avenir Book" w:hint="eastAsia"/>
                <w:b/>
                <w:bCs/>
                <w:color w:val="013F70"/>
                <w:sz w:val="22"/>
                <w:szCs w:val="18"/>
              </w:rPr>
            </w:pPr>
            <w:r w:rsidRPr="00E8784D">
              <w:rPr>
                <w:rFonts w:ascii="Avenir Book" w:hAnsi="Avenir Book"/>
                <w:b/>
                <w:color w:val="013F70"/>
                <w:sz w:val="22"/>
                <w:szCs w:val="18"/>
                <w:lang w:val="en-GB"/>
              </w:rPr>
              <w:t>+47 4090 2190</w:t>
            </w:r>
          </w:p>
        </w:tc>
      </w:tr>
      <w:tr w:rsidR="007C3549" w:rsidTr="00387E89">
        <w:trPr>
          <w:trHeight w:val="290"/>
        </w:trPr>
        <w:tc>
          <w:tcPr>
            <w:tcW w:w="7847" w:type="dxa"/>
            <w:gridSpan w:val="3"/>
            <w:vMerge/>
          </w:tcPr>
          <w:p w:rsidR="007C3549" w:rsidRDefault="007C3549" w:rsidP="00A75F7C">
            <w:pPr>
              <w:rPr>
                <w:rFonts w:ascii="Avenir Book" w:hAnsi="Avenir Book" w:hint="eastAsia"/>
                <w:b/>
                <w:bCs/>
                <w:color w:val="002060"/>
                <w:sz w:val="40"/>
                <w:szCs w:val="40"/>
              </w:rPr>
            </w:pPr>
          </w:p>
        </w:tc>
        <w:tc>
          <w:tcPr>
            <w:tcW w:w="2435" w:type="dxa"/>
          </w:tcPr>
          <w:p w:rsidR="007C3549" w:rsidRPr="00E8784D" w:rsidRDefault="007C3549" w:rsidP="00A75F7C">
            <w:pPr>
              <w:jc w:val="right"/>
              <w:rPr>
                <w:rFonts w:ascii="Avenir Book" w:hAnsi="Avenir Book" w:hint="eastAsia"/>
                <w:b/>
                <w:bCs/>
                <w:color w:val="013F70"/>
                <w:sz w:val="22"/>
                <w:szCs w:val="18"/>
              </w:rPr>
            </w:pPr>
            <w:r w:rsidRPr="00E8784D">
              <w:rPr>
                <w:rFonts w:ascii="Avenir Book" w:hAnsi="Avenir Book"/>
                <w:b/>
                <w:color w:val="013F70"/>
                <w:sz w:val="22"/>
                <w:szCs w:val="18"/>
                <w:lang w:val="en-GB"/>
              </w:rPr>
              <w:t>fguizelin@fasyl.com</w:t>
            </w:r>
          </w:p>
        </w:tc>
      </w:tr>
      <w:tr w:rsidR="007C3549" w:rsidTr="00387E89">
        <w:trPr>
          <w:trHeight w:val="291"/>
        </w:trPr>
        <w:tc>
          <w:tcPr>
            <w:tcW w:w="7847" w:type="dxa"/>
            <w:gridSpan w:val="3"/>
            <w:vMerge/>
          </w:tcPr>
          <w:p w:rsidR="007C3549" w:rsidRDefault="007C3549" w:rsidP="00A75F7C">
            <w:pPr>
              <w:rPr>
                <w:rFonts w:ascii="Avenir Book" w:hAnsi="Avenir Book" w:hint="eastAsia"/>
                <w:b/>
                <w:bCs/>
                <w:color w:val="002060"/>
                <w:sz w:val="40"/>
                <w:szCs w:val="40"/>
              </w:rPr>
            </w:pPr>
          </w:p>
        </w:tc>
        <w:tc>
          <w:tcPr>
            <w:tcW w:w="2435" w:type="dxa"/>
          </w:tcPr>
          <w:p w:rsidR="007C3549" w:rsidRPr="00E8784D" w:rsidRDefault="007C3549" w:rsidP="00A75F7C">
            <w:pPr>
              <w:jc w:val="right"/>
              <w:rPr>
                <w:rFonts w:ascii="Avenir Book" w:hAnsi="Avenir Book" w:hint="eastAsia"/>
                <w:b/>
                <w:bCs/>
                <w:color w:val="013F70"/>
                <w:sz w:val="22"/>
                <w:szCs w:val="18"/>
              </w:rPr>
            </w:pPr>
            <w:r w:rsidRPr="00E8784D">
              <w:rPr>
                <w:rFonts w:ascii="Avenir Book" w:hAnsi="Avenir Book"/>
                <w:b/>
                <w:color w:val="013F70"/>
                <w:sz w:val="22"/>
                <w:szCs w:val="18"/>
                <w:lang w:val="en-GB"/>
              </w:rPr>
              <w:t>linkedin.com/</w:t>
            </w:r>
            <w:proofErr w:type="spellStart"/>
            <w:r w:rsidRPr="00E8784D">
              <w:rPr>
                <w:rFonts w:ascii="Avenir Book" w:hAnsi="Avenir Book"/>
                <w:b/>
                <w:color w:val="013F70"/>
                <w:sz w:val="22"/>
                <w:szCs w:val="18"/>
                <w:lang w:val="en-GB"/>
              </w:rPr>
              <w:t>fguizelin</w:t>
            </w:r>
            <w:proofErr w:type="spellEnd"/>
          </w:p>
        </w:tc>
      </w:tr>
    </w:tbl>
    <w:p w:rsidR="007C3549" w:rsidRPr="007C3549" w:rsidRDefault="007C3549" w:rsidP="007C3549">
      <w:pPr>
        <w:jc w:val="both"/>
        <w:rPr>
          <w:sz w:val="18"/>
          <w:szCs w:val="18"/>
        </w:rPr>
      </w:pPr>
    </w:p>
    <w:p w:rsidR="007C3549" w:rsidRDefault="007C3549" w:rsidP="007C3549">
      <w:pPr>
        <w:jc w:val="both"/>
        <w:rPr>
          <w:sz w:val="18"/>
          <w:szCs w:val="18"/>
        </w:rPr>
      </w:pPr>
    </w:p>
    <w:tbl>
      <w:tblPr>
        <w:tblStyle w:val="TableGrid"/>
        <w:tblW w:w="102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2"/>
        <w:gridCol w:w="270"/>
        <w:gridCol w:w="6570"/>
      </w:tblGrid>
      <w:tr w:rsidR="007C3549" w:rsidRPr="00C50E3A" w:rsidTr="00A75F7C">
        <w:tc>
          <w:tcPr>
            <w:tcW w:w="3442" w:type="dxa"/>
          </w:tcPr>
          <w:p w:rsidR="007C3549" w:rsidRPr="00C50E3A" w:rsidRDefault="007C3549" w:rsidP="00A75F7C">
            <w:pPr>
              <w:pStyle w:val="Head1"/>
            </w:pPr>
            <w:r w:rsidRPr="00C50E3A">
              <w:t>CERTIFICATION</w:t>
            </w: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1"/>
            </w:pPr>
            <w:r w:rsidRPr="00C50E3A">
              <w:t>Lean Six Sigma - Green Belt</w:t>
            </w:r>
          </w:p>
          <w:p w:rsidR="007C3549" w:rsidRPr="00C50E3A" w:rsidRDefault="007C3549" w:rsidP="00A75F7C">
            <w:pPr>
              <w:ind w:firstLine="210"/>
              <w:jc w:val="both"/>
              <w:rPr>
                <w:color w:val="262626" w:themeColor="text1" w:themeTint="D9"/>
                <w:sz w:val="18"/>
                <w:szCs w:val="16"/>
              </w:rPr>
            </w:pPr>
            <w:r w:rsidRPr="00C50E3A">
              <w:rPr>
                <w:color w:val="262626" w:themeColor="text1" w:themeTint="D9"/>
                <w:sz w:val="18"/>
                <w:szCs w:val="16"/>
              </w:rPr>
              <w:t>Schlumberger-Motorola</w:t>
            </w:r>
          </w:p>
          <w:tbl>
            <w:tblPr>
              <w:tblStyle w:val="TableGrid"/>
              <w:tblW w:w="0" w:type="auto"/>
              <w:tblInd w:w="20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17"/>
              <w:gridCol w:w="926"/>
            </w:tblGrid>
            <w:tr w:rsidR="007C3549" w:rsidRPr="00C50E3A" w:rsidTr="00A75F7C">
              <w:tc>
                <w:tcPr>
                  <w:tcW w:w="917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66432" behindDoc="1" locked="0" layoutInCell="1" allowOverlap="1" wp14:anchorId="76211A9B" wp14:editId="6F06AADC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09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2006</w:t>
                  </w:r>
                </w:p>
              </w:tc>
              <w:tc>
                <w:tcPr>
                  <w:tcW w:w="926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67456" behindDoc="1" locked="0" layoutInCell="1" allowOverlap="1" wp14:anchorId="6DD5B22E" wp14:editId="3A217D15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10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États Unis</w:t>
                  </w:r>
                </w:p>
              </w:tc>
            </w:tr>
          </w:tbl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Head1"/>
            </w:pPr>
            <w:r w:rsidRPr="00C50E3A">
              <w:t>FORMATION</w:t>
            </w: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1"/>
            </w:pPr>
            <w:r w:rsidRPr="00C50E3A">
              <w:t>Diplôme d’Ingénieur Généraliste Centrale</w:t>
            </w:r>
          </w:p>
          <w:p w:rsidR="007C3549" w:rsidRPr="00C50E3A" w:rsidRDefault="007C3549" w:rsidP="00A75F7C">
            <w:pPr>
              <w:pStyle w:val="Bullet1"/>
              <w:numPr>
                <w:ilvl w:val="0"/>
                <w:numId w:val="0"/>
              </w:numPr>
              <w:ind w:left="210"/>
            </w:pPr>
            <w:r w:rsidRPr="00C50E3A">
              <w:t>M.S. Electronique &amp; Communication</w:t>
            </w:r>
          </w:p>
          <w:p w:rsidR="007C3549" w:rsidRPr="00C50E3A" w:rsidRDefault="007C3549" w:rsidP="00A75F7C">
            <w:pPr>
              <w:ind w:firstLine="210"/>
              <w:jc w:val="both"/>
              <w:rPr>
                <w:color w:val="262626" w:themeColor="text1" w:themeTint="D9"/>
                <w:sz w:val="18"/>
                <w:szCs w:val="16"/>
              </w:rPr>
            </w:pPr>
            <w:r w:rsidRPr="00C50E3A">
              <w:rPr>
                <w:color w:val="262626" w:themeColor="text1" w:themeTint="D9"/>
                <w:sz w:val="18"/>
                <w:szCs w:val="16"/>
              </w:rPr>
              <w:t>École Centrale Lyon</w:t>
            </w:r>
          </w:p>
          <w:tbl>
            <w:tblPr>
              <w:tblStyle w:val="TableGrid"/>
              <w:tblW w:w="0" w:type="auto"/>
              <w:tblInd w:w="20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0"/>
              <w:gridCol w:w="630"/>
            </w:tblGrid>
            <w:tr w:rsidR="007C3549" w:rsidRPr="00C50E3A" w:rsidTr="00A75F7C">
              <w:tc>
                <w:tcPr>
                  <w:tcW w:w="1530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74624" behindDoc="1" locked="0" layoutInCell="1" allowOverlap="1" wp14:anchorId="31C85789" wp14:editId="6DD2F27E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23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1998 – 2001</w:t>
                  </w:r>
                </w:p>
              </w:tc>
              <w:tc>
                <w:tcPr>
                  <w:tcW w:w="630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0" distR="0" simplePos="0" relativeHeight="251675648" behindDoc="1" locked="0" layoutInCell="1" allowOverlap="1" wp14:anchorId="50ADAFCD" wp14:editId="323E3832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24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Lyon</w:t>
                  </w:r>
                </w:p>
              </w:tc>
            </w:tr>
          </w:tbl>
          <w:p w:rsidR="007C3549" w:rsidRPr="00C50E3A" w:rsidRDefault="007C3549" w:rsidP="00A75F7C">
            <w:pPr>
              <w:spacing w:before="80"/>
              <w:ind w:firstLine="216"/>
              <w:jc w:val="both"/>
              <w:rPr>
                <w:color w:val="262626" w:themeColor="text1" w:themeTint="D9"/>
                <w:sz w:val="18"/>
                <w:szCs w:val="16"/>
              </w:rPr>
            </w:pPr>
            <w:r w:rsidRPr="00C50E3A">
              <w:rPr>
                <w:color w:val="262626" w:themeColor="text1" w:themeTint="D9"/>
                <w:sz w:val="18"/>
                <w:szCs w:val="16"/>
              </w:rPr>
              <w:t>Classes Préparatoires MP*</w:t>
            </w:r>
          </w:p>
          <w:tbl>
            <w:tblPr>
              <w:tblStyle w:val="TableGrid"/>
              <w:tblW w:w="0" w:type="auto"/>
              <w:tblInd w:w="20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0"/>
              <w:gridCol w:w="630"/>
            </w:tblGrid>
            <w:tr w:rsidR="007C3549" w:rsidRPr="00C50E3A" w:rsidTr="00A75F7C">
              <w:tc>
                <w:tcPr>
                  <w:tcW w:w="1530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76672" behindDoc="1" locked="0" layoutInCell="1" allowOverlap="1" wp14:anchorId="17FE9F26" wp14:editId="1E2C2523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25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1996 – 1998</w:t>
                  </w:r>
                </w:p>
              </w:tc>
              <w:tc>
                <w:tcPr>
                  <w:tcW w:w="630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0" distR="0" simplePos="0" relativeHeight="251677696" behindDoc="1" locked="0" layoutInCell="1" allowOverlap="1" wp14:anchorId="1E996943" wp14:editId="7E67F5FE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26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Reims</w:t>
                  </w:r>
                </w:p>
              </w:tc>
            </w:tr>
          </w:tbl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Head1"/>
              <w:rPr>
                <w:caps/>
              </w:rPr>
            </w:pPr>
            <w:r w:rsidRPr="00C50E3A">
              <w:rPr>
                <w:caps/>
              </w:rPr>
              <w:t>Reconnaissance professionnelle</w:t>
            </w: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1"/>
            </w:pPr>
            <w:r w:rsidRPr="00C50E3A">
              <w:t xml:space="preserve">Principal </w:t>
            </w:r>
            <w:proofErr w:type="spellStart"/>
            <w:r w:rsidRPr="00C50E3A">
              <w:t>Engineer</w:t>
            </w:r>
            <w:proofErr w:type="spellEnd"/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  <w:ind w:left="331" w:hanging="115"/>
            </w:pPr>
            <w:r w:rsidRPr="00C50E3A">
              <w:t>Schlumberger top 0.2% expert technique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Brevets internationaux</w:t>
            </w:r>
          </w:p>
          <w:p w:rsidR="007C3549" w:rsidRPr="00C50E3A" w:rsidRDefault="007C3549" w:rsidP="00A75F7C">
            <w:pPr>
              <w:pStyle w:val="Bullet2"/>
            </w:pPr>
            <w:proofErr w:type="spellStart"/>
            <w:r w:rsidRPr="00C50E3A">
              <w:t>Seismic</w:t>
            </w:r>
            <w:proofErr w:type="spellEnd"/>
            <w:r w:rsidRPr="00C50E3A">
              <w:t xml:space="preserve"> </w:t>
            </w:r>
            <w:proofErr w:type="spellStart"/>
            <w:r w:rsidRPr="00C50E3A">
              <w:t>Sensor</w:t>
            </w:r>
            <w:proofErr w:type="spellEnd"/>
            <w:r w:rsidRPr="00C50E3A">
              <w:t xml:space="preserve"> Cable [PCT/US2016/036299]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 xml:space="preserve">Gel </w:t>
            </w:r>
            <w:proofErr w:type="spellStart"/>
            <w:r w:rsidRPr="00C50E3A">
              <w:t>seismic</w:t>
            </w:r>
            <w:proofErr w:type="spellEnd"/>
            <w:r w:rsidRPr="00C50E3A">
              <w:t xml:space="preserve"> streamer [PCT/US2016/066049]</w:t>
            </w:r>
          </w:p>
          <w:p w:rsidR="007C3549" w:rsidRPr="00C50E3A" w:rsidRDefault="007C3549" w:rsidP="00A75F7C">
            <w:pPr>
              <w:pStyle w:val="Bullet2"/>
            </w:pPr>
            <w:proofErr w:type="spellStart"/>
            <w:r w:rsidRPr="00C50E3A">
              <w:t>Apparatus</w:t>
            </w:r>
            <w:proofErr w:type="spellEnd"/>
            <w:r w:rsidRPr="00C50E3A">
              <w:t xml:space="preserve"> and Method for </w:t>
            </w:r>
            <w:proofErr w:type="spellStart"/>
            <w:r w:rsidRPr="00C50E3A">
              <w:t>Decoupling</w:t>
            </w:r>
            <w:proofErr w:type="spellEnd"/>
            <w:r w:rsidRPr="00C50E3A">
              <w:br/>
              <w:t xml:space="preserve">a </w:t>
            </w:r>
            <w:proofErr w:type="spellStart"/>
            <w:r w:rsidRPr="00C50E3A">
              <w:t>Seismic</w:t>
            </w:r>
            <w:proofErr w:type="spellEnd"/>
            <w:r w:rsidRPr="00C50E3A">
              <w:t xml:space="preserve"> </w:t>
            </w:r>
            <w:proofErr w:type="spellStart"/>
            <w:r w:rsidRPr="00C50E3A">
              <w:t>Sensor</w:t>
            </w:r>
            <w:proofErr w:type="spellEnd"/>
            <w:r w:rsidRPr="00C50E3A">
              <w:t xml:space="preserve"> [PCT/US2011/0273957]</w:t>
            </w:r>
          </w:p>
          <w:p w:rsidR="007C3549" w:rsidRPr="00C50E3A" w:rsidRDefault="007C3549" w:rsidP="00A75F7C">
            <w:pPr>
              <w:pStyle w:val="Bullet01"/>
              <w:ind w:firstLine="95"/>
            </w:pPr>
            <w:r w:rsidRPr="00C50E3A">
              <w:t xml:space="preserve">Compact Radiation </w:t>
            </w:r>
            <w:proofErr w:type="spellStart"/>
            <w:r w:rsidRPr="00C50E3A">
              <w:t>Generator</w:t>
            </w:r>
            <w:proofErr w:type="spellEnd"/>
            <w:r w:rsidRPr="00C50E3A">
              <w:t xml:space="preserve"> [US2010/056658]</w:t>
            </w:r>
          </w:p>
          <w:p w:rsidR="007C3549" w:rsidRPr="00C50E3A" w:rsidRDefault="007C3549" w:rsidP="00A75F7C">
            <w:pPr>
              <w:pStyle w:val="Bullet1"/>
            </w:pPr>
            <w:r w:rsidRPr="00C50E3A">
              <w:t>Distinctions</w:t>
            </w:r>
          </w:p>
          <w:p w:rsidR="007C3549" w:rsidRPr="00C50E3A" w:rsidRDefault="007C3549" w:rsidP="00A75F7C">
            <w:pPr>
              <w:pStyle w:val="Bullet2"/>
            </w:pPr>
            <w:r w:rsidRPr="00C50E3A">
              <w:t>Lean “</w:t>
            </w:r>
            <w:proofErr w:type="spellStart"/>
            <w:r w:rsidRPr="00C50E3A">
              <w:t>Outstanding</w:t>
            </w:r>
            <w:proofErr w:type="spellEnd"/>
            <w:r w:rsidRPr="00C50E3A">
              <w:t xml:space="preserve"> Enterprise Project”</w:t>
            </w:r>
            <w:r w:rsidRPr="00C50E3A">
              <w:br/>
            </w:r>
            <w:proofErr w:type="spellStart"/>
            <w:r w:rsidRPr="00C50E3A">
              <w:t>step</w:t>
            </w:r>
            <w:proofErr w:type="spellEnd"/>
            <w:r w:rsidRPr="00C50E3A">
              <w:t xml:space="preserve">-change </w:t>
            </w:r>
            <w:proofErr w:type="spellStart"/>
            <w:r w:rsidRPr="00C50E3A">
              <w:t>efficiency</w:t>
            </w:r>
            <w:proofErr w:type="spellEnd"/>
            <w:r w:rsidRPr="00C50E3A">
              <w:t xml:space="preserve"> gain in </w:t>
            </w:r>
            <w:proofErr w:type="spellStart"/>
            <w:r w:rsidRPr="00C50E3A">
              <w:t>sensor</w:t>
            </w:r>
            <w:proofErr w:type="spellEnd"/>
            <w:r w:rsidRPr="00C50E3A">
              <w:t xml:space="preserve"> </w:t>
            </w:r>
            <w:proofErr w:type="spellStart"/>
            <w:r w:rsidRPr="00C50E3A">
              <w:t>assembly</w:t>
            </w:r>
            <w:proofErr w:type="spellEnd"/>
          </w:p>
          <w:p w:rsidR="007C3549" w:rsidRPr="00C50E3A" w:rsidRDefault="007C3549" w:rsidP="00A75F7C">
            <w:pPr>
              <w:pStyle w:val="Bullet2"/>
            </w:pPr>
            <w:proofErr w:type="spellStart"/>
            <w:r w:rsidRPr="00C50E3A">
              <w:t>Silver</w:t>
            </w:r>
            <w:proofErr w:type="spellEnd"/>
            <w:r w:rsidRPr="00C50E3A">
              <w:t xml:space="preserve"> </w:t>
            </w:r>
            <w:proofErr w:type="spellStart"/>
            <w:r w:rsidRPr="00C50E3A">
              <w:t>award</w:t>
            </w:r>
            <w:proofErr w:type="spellEnd"/>
            <w:r w:rsidRPr="00C50E3A">
              <w:t xml:space="preserve"> ‘</w:t>
            </w:r>
            <w:proofErr w:type="spellStart"/>
            <w:r w:rsidRPr="00C50E3A">
              <w:t>Performed</w:t>
            </w:r>
            <w:proofErr w:type="spellEnd"/>
            <w:r w:rsidRPr="00C50E3A">
              <w:t xml:space="preserve"> by Schlumberger' </w:t>
            </w:r>
            <w:r w:rsidRPr="00C50E3A">
              <w:br/>
            </w:r>
            <w:proofErr w:type="spellStart"/>
            <w:r w:rsidRPr="00C50E3A">
              <w:t>seamless</w:t>
            </w:r>
            <w:proofErr w:type="spellEnd"/>
            <w:r w:rsidRPr="00C50E3A">
              <w:t xml:space="preserve"> </w:t>
            </w:r>
            <w:proofErr w:type="spellStart"/>
            <w:r w:rsidRPr="00C50E3A">
              <w:t>technology</w:t>
            </w:r>
            <w:proofErr w:type="spellEnd"/>
            <w:r w:rsidRPr="00C50E3A">
              <w:t xml:space="preserve"> introduction to key client</w:t>
            </w:r>
          </w:p>
          <w:p w:rsidR="007C3549" w:rsidRPr="00C50E3A" w:rsidRDefault="007C3549" w:rsidP="00A75F7C">
            <w:pPr>
              <w:pStyle w:val="Bullet2"/>
            </w:pPr>
            <w:proofErr w:type="spellStart"/>
            <w:r w:rsidRPr="00C50E3A">
              <w:t>Reservoir</w:t>
            </w:r>
            <w:proofErr w:type="spellEnd"/>
            <w:r w:rsidRPr="00C50E3A">
              <w:t xml:space="preserve"> Symposium 'Best R&amp;D collaboration'</w:t>
            </w:r>
            <w:r w:rsidRPr="00C50E3A">
              <w:br/>
              <w:t>cross-</w:t>
            </w:r>
            <w:proofErr w:type="spellStart"/>
            <w:r w:rsidRPr="00C50E3A">
              <w:t>department</w:t>
            </w:r>
            <w:proofErr w:type="spellEnd"/>
            <w:r w:rsidRPr="00C50E3A">
              <w:t xml:space="preserve"> collaborative </w:t>
            </w:r>
            <w:proofErr w:type="spellStart"/>
            <w:r w:rsidRPr="00C50E3A">
              <w:t>development</w:t>
            </w:r>
            <w:proofErr w:type="spellEnd"/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  <w:p w:rsidR="007C3549" w:rsidRPr="00C50E3A" w:rsidRDefault="007C3549" w:rsidP="00A75F7C">
            <w:pPr>
              <w:pStyle w:val="Bullet2"/>
              <w:numPr>
                <w:ilvl w:val="0"/>
                <w:numId w:val="0"/>
              </w:numPr>
            </w:pPr>
          </w:p>
        </w:tc>
        <w:tc>
          <w:tcPr>
            <w:tcW w:w="270" w:type="dxa"/>
          </w:tcPr>
          <w:p w:rsidR="007C3549" w:rsidRPr="00C50E3A" w:rsidRDefault="007C3549" w:rsidP="00A75F7C">
            <w:pPr>
              <w:ind w:right="-599"/>
              <w:jc w:val="both"/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6570" w:type="dxa"/>
            <w:vMerge w:val="restart"/>
          </w:tcPr>
          <w:p w:rsidR="007C3549" w:rsidRPr="00C50E3A" w:rsidRDefault="007C3549" w:rsidP="00A75F7C">
            <w:pPr>
              <w:pStyle w:val="Head1"/>
            </w:pPr>
            <w:r w:rsidRPr="00C50E3A">
              <w:t>EXPERIENCE PROFESSIONNELLE</w:t>
            </w:r>
          </w:p>
          <w:p w:rsidR="007C3549" w:rsidRPr="00C50E3A" w:rsidRDefault="007C3549" w:rsidP="00A75F7C">
            <w:pPr>
              <w:rPr>
                <w:sz w:val="10"/>
                <w:szCs w:val="10"/>
              </w:rPr>
            </w:pPr>
          </w:p>
          <w:p w:rsidR="007C3549" w:rsidRPr="00C50E3A" w:rsidRDefault="007C3549" w:rsidP="00A75F7C">
            <w:pPr>
              <w:pStyle w:val="Head2"/>
            </w:pPr>
            <w:r w:rsidRPr="00C50E3A">
              <w:t>Responsable Technologies de Production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2790"/>
              <w:gridCol w:w="1501"/>
            </w:tblGrid>
            <w:tr w:rsidR="007C3549" w:rsidRPr="00C50E3A" w:rsidTr="00A75F7C">
              <w:tc>
                <w:tcPr>
                  <w:tcW w:w="2259" w:type="dxa"/>
                  <w:vAlign w:val="center"/>
                </w:tcPr>
                <w:p w:rsidR="007C3549" w:rsidRPr="00C50E3A" w:rsidRDefault="007C3549" w:rsidP="00A75F7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t>Schlumberger</w:t>
                  </w:r>
                </w:p>
              </w:tc>
              <w:tc>
                <w:tcPr>
                  <w:tcW w:w="2790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Mars 2013 à Juillet 20</w:t>
                  </w: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64384" behindDoc="1" locked="0" layoutInCell="1" allowOverlap="1" wp14:anchorId="75551C7D" wp14:editId="5D32D421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00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1501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65408" behindDoc="1" locked="0" layoutInCell="1" allowOverlap="1" wp14:anchorId="0200E569" wp14:editId="776DA470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01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Penang, Malaisie</w:t>
                  </w:r>
                </w:p>
              </w:tc>
            </w:tr>
          </w:tbl>
          <w:p w:rsidR="007C3549" w:rsidRPr="00C50E3A" w:rsidRDefault="007C3549" w:rsidP="00A75F7C">
            <w:pPr>
              <w:rPr>
                <w:color w:val="262626" w:themeColor="text1" w:themeTint="D9"/>
                <w:sz w:val="10"/>
                <w:szCs w:val="10"/>
              </w:rPr>
            </w:pP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C50E3A">
              <w:rPr>
                <w:color w:val="262626" w:themeColor="text1" w:themeTint="D9"/>
                <w:sz w:val="16"/>
                <w:szCs w:val="16"/>
              </w:rPr>
              <w:t>Définition et exécution de la feuille de route technologique et investissements associés (CAPEX)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0"/>
                <w:szCs w:val="16"/>
              </w:rPr>
            </w:pPr>
          </w:p>
          <w:p w:rsidR="007C3549" w:rsidRPr="00C50E3A" w:rsidRDefault="007C3549" w:rsidP="00A75F7C">
            <w:pPr>
              <w:pStyle w:val="Bullet01"/>
            </w:pPr>
            <w:r w:rsidRPr="00C50E3A">
              <w:t xml:space="preserve">Management de 35 ingénieurs spécialisés dans les méthodes de technologies sismiques à travers </w:t>
            </w:r>
            <w:r>
              <w:br/>
            </w:r>
            <w:r w:rsidRPr="00C50E3A">
              <w:t>4 sites de production et support en Europe et en Asie.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>Définition &amp; exécution du roadmap Industrie 4.0 et de la stratégie d’empreinte opérationnelle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>Pilotage de projets</w:t>
            </w:r>
            <w:r>
              <w:t xml:space="preserve"> de rupture</w:t>
            </w:r>
            <w:r w:rsidRPr="00C50E3A">
              <w:t xml:space="preserve"> techn</w:t>
            </w:r>
            <w:r>
              <w:t>olog</w:t>
            </w:r>
            <w:r w:rsidRPr="00C50E3A">
              <w:t xml:space="preserve">ique </w:t>
            </w:r>
            <w:r>
              <w:t xml:space="preserve">liés à des </w:t>
            </w:r>
            <w:r w:rsidRPr="00C50E3A">
              <w:t>produits-méthodes novateurs (</w:t>
            </w:r>
            <w:proofErr w:type="gramStart"/>
            <w:r w:rsidRPr="00C50E3A">
              <w:t>TRL:</w:t>
            </w:r>
            <w:proofErr w:type="gramEnd"/>
            <w:r w:rsidRPr="00C50E3A">
              <w:t>4</w:t>
            </w:r>
            <w:r w:rsidRPr="00C50E3A">
              <w:rPr>
                <w:rFonts w:ascii="Cambria Math" w:eastAsia="Cambria Math" w:hAnsi="Cambria Math" w:cs="Cambria Math"/>
                <w:sz w:val="14"/>
              </w:rPr>
              <w:t>▷</w:t>
            </w:r>
            <w:r w:rsidRPr="00C50E3A">
              <w:t>9)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 xml:space="preserve">Interaction </w:t>
            </w:r>
            <w:r w:rsidRPr="00E21042">
              <w:t>et échange de bonnes pratiques avec</w:t>
            </w:r>
            <w:r w:rsidRPr="00C50E3A">
              <w:t xml:space="preserve"> les différents sites</w:t>
            </w:r>
            <w:r>
              <w:t xml:space="preserve"> et partenaires technologique</w:t>
            </w:r>
          </w:p>
          <w:p w:rsidR="007C3549" w:rsidRPr="00C50E3A" w:rsidRDefault="007C3549" w:rsidP="00A75F7C">
            <w:pPr>
              <w:pStyle w:val="Bullet01"/>
              <w:numPr>
                <w:ilvl w:val="0"/>
                <w:numId w:val="0"/>
              </w:numPr>
              <w:ind w:left="115" w:hanging="115"/>
            </w:pPr>
          </w:p>
          <w:p w:rsidR="007C3549" w:rsidRPr="00C50E3A" w:rsidRDefault="007C3549" w:rsidP="00A75F7C">
            <w:pPr>
              <w:pStyle w:val="Check1"/>
            </w:pPr>
            <w:r w:rsidRPr="00C50E3A">
              <w:t>Amélioration de la productivité multipliée par 4 et de la qualité par 10 via l’automatisation</w:t>
            </w:r>
          </w:p>
          <w:p w:rsidR="007C3549" w:rsidRPr="00C50E3A" w:rsidRDefault="007C3549" w:rsidP="00A75F7C">
            <w:pPr>
              <w:pStyle w:val="Bullet02"/>
              <w:numPr>
                <w:ilvl w:val="0"/>
                <w:numId w:val="0"/>
              </w:numPr>
              <w:spacing w:after="0"/>
              <w:ind w:left="273" w:firstLine="90"/>
            </w:pPr>
            <w:r w:rsidRPr="00C50E3A">
              <w:t>Définition de concept et lancement de ligne d’automatisation</w:t>
            </w:r>
          </w:p>
          <w:p w:rsidR="007C3549" w:rsidRPr="00C50E3A" w:rsidRDefault="007C3549" w:rsidP="00A75F7C">
            <w:pPr>
              <w:pStyle w:val="Check1"/>
            </w:pPr>
            <w:r w:rsidRPr="00C50E3A">
              <w:t>Manager par intérim du centre de production d’un CA de $110M et 330 salariés (H1-2014)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Cs w:val="16"/>
              </w:rPr>
            </w:pPr>
          </w:p>
          <w:p w:rsidR="007C3549" w:rsidRPr="00C50E3A" w:rsidRDefault="007C3549" w:rsidP="00A75F7C">
            <w:pPr>
              <w:pStyle w:val="Head2"/>
            </w:pPr>
            <w:r w:rsidRPr="00C50E3A">
              <w:t>Directeur de Production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2790"/>
              <w:gridCol w:w="1501"/>
            </w:tblGrid>
            <w:tr w:rsidR="007C3549" w:rsidRPr="00C50E3A" w:rsidTr="00A75F7C">
              <w:tc>
                <w:tcPr>
                  <w:tcW w:w="2259" w:type="dxa"/>
                  <w:vAlign w:val="center"/>
                </w:tcPr>
                <w:p w:rsidR="007C3549" w:rsidRPr="00C50E3A" w:rsidRDefault="007C3549" w:rsidP="00A75F7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t>Schlumberger</w:t>
                  </w:r>
                </w:p>
              </w:tc>
              <w:tc>
                <w:tcPr>
                  <w:tcW w:w="2790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Octobre 2010 à Mars 2013</w:t>
                  </w: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68480" behindDoc="1" locked="0" layoutInCell="1" allowOverlap="1" wp14:anchorId="444A5ED7" wp14:editId="74253C23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11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501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69504" behindDoc="1" locked="0" layoutInCell="1" allowOverlap="1" wp14:anchorId="53810958" wp14:editId="18504DE9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12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Penang, Malaisie</w:t>
                  </w:r>
                </w:p>
              </w:tc>
            </w:tr>
          </w:tbl>
          <w:p w:rsidR="007C3549" w:rsidRPr="00C50E3A" w:rsidRDefault="007C3549" w:rsidP="00A75F7C">
            <w:pPr>
              <w:rPr>
                <w:color w:val="262626" w:themeColor="text1" w:themeTint="D9"/>
                <w:sz w:val="10"/>
                <w:szCs w:val="10"/>
              </w:rPr>
            </w:pP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C50E3A">
              <w:rPr>
                <w:color w:val="262626" w:themeColor="text1" w:themeTint="D9"/>
                <w:sz w:val="16"/>
                <w:szCs w:val="16"/>
              </w:rPr>
              <w:t>Pionnier de l’établissement puis de la gestion d’une nouvelle unité industrielle en Malaisie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0"/>
                <w:szCs w:val="16"/>
              </w:rPr>
            </w:pPr>
          </w:p>
          <w:p w:rsidR="007C3549" w:rsidRPr="00C50E3A" w:rsidRDefault="007C3549" w:rsidP="00A75F7C">
            <w:pPr>
              <w:pStyle w:val="Bullet01"/>
            </w:pPr>
            <w:r w:rsidRPr="00C50E3A">
              <w:t xml:space="preserve">Mise en place du site et introduction de la gamme produits, passant d’un site vierge à $100M de CA 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Etablissement et exécution du plan de recrutement et programme de formation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Production de masse d’équipement technologique d’acquisition en environnements hostiles</w:t>
            </w:r>
          </w:p>
          <w:p w:rsidR="007C3549" w:rsidRPr="00C50E3A" w:rsidRDefault="007C3549" w:rsidP="00A75F7C">
            <w:pPr>
              <w:pStyle w:val="Bullet02"/>
              <w:numPr>
                <w:ilvl w:val="0"/>
                <w:numId w:val="0"/>
              </w:numPr>
              <w:ind w:left="273"/>
            </w:pPr>
            <w:r w:rsidRPr="00C50E3A">
              <w:t>Accélération de cadence de 0 à plus de 500 000 capteurs sismiques produits en 2 ans</w:t>
            </w:r>
          </w:p>
          <w:p w:rsidR="007C3549" w:rsidRPr="00C50E3A" w:rsidRDefault="007C3549" w:rsidP="00A75F7C">
            <w:pPr>
              <w:pStyle w:val="Bullet02"/>
              <w:spacing w:after="0"/>
            </w:pPr>
            <w:r w:rsidRPr="00C50E3A">
              <w:t>Garant du bilan financier de la ligne de produits et du respect de la qualité, coût et délais de la production interne et externe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>Conduite du changement et optimisation Méthodes au niveau de maturité MRL 10 via les méthodes d’amélioration continue, Kaizen et équilibrage de ligne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 xml:space="preserve">Gestion des compétences, mentoring et programme de formation afin d’établir une culture forte </w:t>
            </w:r>
            <w:r w:rsidRPr="00C50E3A">
              <w:br/>
              <w:t>du contrôle de la qualité, prévention de risque au travail, Q-SHE et 5S au sein des nouveaux entrants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0"/>
                <w:szCs w:val="16"/>
              </w:rPr>
            </w:pPr>
          </w:p>
          <w:p w:rsidR="007C3549" w:rsidRPr="00C50E3A" w:rsidRDefault="007C3549" w:rsidP="00A75F7C">
            <w:pPr>
              <w:pStyle w:val="Check1"/>
            </w:pPr>
            <w:r w:rsidRPr="00C50E3A">
              <w:t>Réduction de $40M/an des coûts d’opération via optimisation de l’empreinte industrielle</w:t>
            </w:r>
          </w:p>
          <w:p w:rsidR="007C3549" w:rsidRPr="00C50E3A" w:rsidRDefault="007C3549" w:rsidP="00A75F7C">
            <w:pPr>
              <w:pStyle w:val="Check1"/>
            </w:pPr>
            <w:r w:rsidRPr="00C50E3A">
              <w:t>Amélioration de 80% sur la productivité des capteurs via Lean</w:t>
            </w:r>
          </w:p>
          <w:p w:rsidR="007C3549" w:rsidRPr="00C50E3A" w:rsidRDefault="007C3549" w:rsidP="00A75F7C">
            <w:pPr>
              <w:pStyle w:val="Check1"/>
            </w:pPr>
            <w:r w:rsidRPr="00C50E3A">
              <w:t>Transmission d’une culture et de pratiques Qualité, SHE et 5S forte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Cs w:val="16"/>
              </w:rPr>
            </w:pPr>
          </w:p>
          <w:p w:rsidR="007C3549" w:rsidRPr="00C50E3A" w:rsidRDefault="007C3549" w:rsidP="00A75F7C">
            <w:pPr>
              <w:pStyle w:val="Head2"/>
            </w:pPr>
            <w:r w:rsidRPr="00C50E3A">
              <w:t>Chef d’Equipe Design For Manufacturing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3060"/>
              <w:gridCol w:w="1231"/>
            </w:tblGrid>
            <w:tr w:rsidR="007C3549" w:rsidRPr="00C50E3A" w:rsidTr="00A75F7C">
              <w:tc>
                <w:tcPr>
                  <w:tcW w:w="2259" w:type="dxa"/>
                  <w:vAlign w:val="center"/>
                </w:tcPr>
                <w:p w:rsidR="007C3549" w:rsidRPr="00C50E3A" w:rsidRDefault="007C3549" w:rsidP="00A75F7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t>Schlumberger</w:t>
                  </w:r>
                </w:p>
              </w:tc>
              <w:tc>
                <w:tcPr>
                  <w:tcW w:w="3060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Janvier 2008 à Octobre 2010</w:t>
                  </w: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70528" behindDoc="1" locked="0" layoutInCell="1" allowOverlap="1" wp14:anchorId="5BC9AE6C" wp14:editId="633549B6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13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231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71552" behindDoc="1" locked="0" layoutInCell="1" allowOverlap="1" wp14:anchorId="0E59BB37" wp14:editId="236FD645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14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Oslo, Norvège</w:t>
                  </w:r>
                </w:p>
              </w:tc>
            </w:tr>
          </w:tbl>
          <w:p w:rsidR="007C3549" w:rsidRPr="00C50E3A" w:rsidRDefault="007C3549" w:rsidP="00A75F7C">
            <w:pPr>
              <w:rPr>
                <w:color w:val="262626" w:themeColor="text1" w:themeTint="D9"/>
                <w:sz w:val="10"/>
                <w:szCs w:val="10"/>
              </w:rPr>
            </w:pP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C50E3A">
              <w:rPr>
                <w:color w:val="262626" w:themeColor="text1" w:themeTint="D9"/>
                <w:sz w:val="16"/>
                <w:szCs w:val="16"/>
              </w:rPr>
              <w:t>Optimisation de nouveaux produits via Design For Manufacturing (DFM) et Design For Test (DFT)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0"/>
                <w:szCs w:val="16"/>
              </w:rPr>
            </w:pPr>
          </w:p>
          <w:p w:rsidR="007C3549" w:rsidRPr="00C50E3A" w:rsidRDefault="007C3549" w:rsidP="00A75F7C">
            <w:pPr>
              <w:pStyle w:val="Bullet01"/>
            </w:pPr>
            <w:r w:rsidRPr="00C50E3A">
              <w:t>Gestion de l’industrialisation de la production en interne et chez les fournisseurs afin d’assurer la qualité et le juste à temps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>Coordination de l’introduction (NPI) de nouveaux équipements utilisés en milieux hostiles ; évolution du niveau de maturité de concept en laboratoire (MRL4) à la production démontrée (9)</w:t>
            </w:r>
          </w:p>
          <w:p w:rsidR="007C3549" w:rsidRPr="00C50E3A" w:rsidRDefault="007C3549" w:rsidP="00A75F7C">
            <w:pPr>
              <w:pStyle w:val="Bullet02"/>
              <w:spacing w:after="0"/>
            </w:pPr>
            <w:r w:rsidRPr="00C50E3A">
              <w:t>Initiatives stratégiques d’approvisionnement par les coûts (sourcing for cost) permettant l’économie de $4M de composants électroniques et mécaniques</w:t>
            </w:r>
          </w:p>
          <w:p w:rsidR="007C3549" w:rsidRPr="00C50E3A" w:rsidRDefault="007C3549" w:rsidP="00A75F7C">
            <w:pPr>
              <w:pStyle w:val="Bullet01"/>
            </w:pPr>
            <w:r w:rsidRPr="00C50E3A">
              <w:t>Exécution de nombreux projets d’amélioration de design et méthode</w:t>
            </w:r>
          </w:p>
          <w:p w:rsidR="007C3549" w:rsidRPr="00C50E3A" w:rsidRDefault="007C3549" w:rsidP="00A75F7C">
            <w:pPr>
              <w:pStyle w:val="Bullet02"/>
            </w:pPr>
            <w:r w:rsidRPr="00C50E3A">
              <w:t xml:space="preserve">Exploitation des outils Lean (5S, chaîne de valeur VSM, analyse de flux, diagramme cause-effet) </w:t>
            </w:r>
          </w:p>
          <w:p w:rsidR="007C3549" w:rsidRPr="00C50E3A" w:rsidRDefault="007C3549" w:rsidP="00A75F7C">
            <w:pPr>
              <w:pStyle w:val="Bullet02"/>
              <w:spacing w:after="100"/>
            </w:pPr>
            <w:r w:rsidRPr="00C50E3A">
              <w:t>Mobilisation des outils Six Sigma (DMAIC, Cpk, SPC, anova, t-test, DOE, MSA gage R&amp;R) et des logiciels (iGrafx, Simul8, Minitab, SPC XL)</w:t>
            </w:r>
          </w:p>
          <w:p w:rsidR="007C3549" w:rsidRPr="00C50E3A" w:rsidRDefault="007C3549" w:rsidP="00A75F7C">
            <w:pPr>
              <w:pStyle w:val="Check1"/>
            </w:pPr>
            <w:r w:rsidRPr="00C50E3A">
              <w:t>Reconception de l’enrobage d’hydrophones : rejet réduit de 45% à 0%, $6M / an d’économie</w:t>
            </w:r>
          </w:p>
          <w:p w:rsidR="007C3549" w:rsidRPr="00C50E3A" w:rsidRDefault="007C3549" w:rsidP="00A75F7C">
            <w:pPr>
              <w:pStyle w:val="Check1"/>
              <w:ind w:left="363" w:hanging="174"/>
              <w:jc w:val="left"/>
            </w:pPr>
            <w:r w:rsidRPr="00C50E3A">
              <w:t>Forte connaissance technique de nombreux procédés de fabrication et inspection</w:t>
            </w:r>
            <w:r w:rsidRPr="00C50E3A">
              <w:br/>
            </w:r>
            <w:r w:rsidRPr="00C50E3A">
              <w:rPr>
                <w:b w:val="0"/>
              </w:rPr>
              <w:t>usinage, extrusion, sertissage, moulage par injection (moldflow), électronique (J-STD, IPC), …</w:t>
            </w:r>
            <w:r w:rsidRPr="00C50E3A">
              <w:rPr>
                <w:b w:val="0"/>
              </w:rPr>
              <w:br/>
              <w:t>outils de laboratoire : préparation d’échantillon, étuve, microscope, SEM-EDS, XRF, DMA, …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Cs w:val="16"/>
              </w:rPr>
            </w:pPr>
          </w:p>
          <w:p w:rsidR="007C3549" w:rsidRPr="00C50E3A" w:rsidRDefault="007C3549" w:rsidP="00A75F7C">
            <w:pPr>
              <w:pStyle w:val="Head2"/>
            </w:pPr>
            <w:r w:rsidRPr="00C50E3A">
              <w:t>Ingénieur Production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2700"/>
              <w:gridCol w:w="1591"/>
            </w:tblGrid>
            <w:tr w:rsidR="007C3549" w:rsidRPr="00C50E3A" w:rsidTr="00A75F7C">
              <w:tc>
                <w:tcPr>
                  <w:tcW w:w="2259" w:type="dxa"/>
                  <w:vAlign w:val="center"/>
                </w:tcPr>
                <w:p w:rsidR="007C3549" w:rsidRPr="00C50E3A" w:rsidRDefault="007C3549" w:rsidP="00A75F7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t>Schlumberger</w:t>
                  </w:r>
                </w:p>
              </w:tc>
              <w:tc>
                <w:tcPr>
                  <w:tcW w:w="2700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Juillet 2003 à Janvier 2008</w:t>
                  </w:r>
                  <w:r w:rsidRPr="00C50E3A">
                    <w:rPr>
                      <w:color w:val="000000" w:themeColor="text1"/>
                    </w:rPr>
                    <w:t xml:space="preserve"> </w:t>
                  </w: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72576" behindDoc="1" locked="0" layoutInCell="1" allowOverlap="1" wp14:anchorId="147BCBC4" wp14:editId="6C44E89B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15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591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73600" behindDoc="1" locked="0" layoutInCell="1" allowOverlap="1" wp14:anchorId="2A9C6A50" wp14:editId="4DA73709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16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Princeton, NJ, USA</w:t>
                  </w:r>
                </w:p>
              </w:tc>
            </w:tr>
          </w:tbl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C50E3A">
              <w:rPr>
                <w:color w:val="262626" w:themeColor="text1" w:themeTint="D9"/>
                <w:sz w:val="16"/>
                <w:szCs w:val="16"/>
              </w:rPr>
              <w:t>Responsable produits et procédés sur la production de générateurs nucléaires pour le forage pétrolier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6"/>
                <w:szCs w:val="16"/>
              </w:rPr>
            </w:pPr>
            <w:r w:rsidRPr="00C50E3A">
              <w:rPr>
                <w:color w:val="262626" w:themeColor="text1" w:themeTint="D9"/>
                <w:sz w:val="16"/>
                <w:szCs w:val="16"/>
              </w:rPr>
              <w:t>Collaboration avec la Recherche pour l’optimisation de main d’œuvre / méthode / machines</w:t>
            </w:r>
          </w:p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Cs w:val="16"/>
              </w:rPr>
            </w:pPr>
          </w:p>
          <w:p w:rsidR="007C3549" w:rsidRPr="00C50E3A" w:rsidRDefault="007C3549" w:rsidP="00A75F7C">
            <w:pPr>
              <w:pStyle w:val="Head2"/>
            </w:pPr>
            <w:r w:rsidRPr="00C50E3A">
              <w:t>Ingénieur Test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59"/>
              <w:gridCol w:w="2700"/>
              <w:gridCol w:w="1591"/>
            </w:tblGrid>
            <w:tr w:rsidR="007C3549" w:rsidRPr="00C50E3A" w:rsidTr="00A75F7C">
              <w:tc>
                <w:tcPr>
                  <w:tcW w:w="2259" w:type="dxa"/>
                  <w:vAlign w:val="center"/>
                </w:tcPr>
                <w:p w:rsidR="007C3549" w:rsidRPr="00C50E3A" w:rsidRDefault="007C3549" w:rsidP="00A75F7C">
                  <w:pPr>
                    <w:pStyle w:val="Head3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t>Airbus (Transiciel)</w:t>
                  </w:r>
                </w:p>
              </w:tc>
              <w:tc>
                <w:tcPr>
                  <w:tcW w:w="2700" w:type="dxa"/>
                  <w:vAlign w:val="center"/>
                </w:tcPr>
                <w:p w:rsidR="007C3549" w:rsidRPr="00C50E3A" w:rsidRDefault="007C3549" w:rsidP="00A75F7C">
                  <w:pPr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Février 2002 à Juillet 200</w:t>
                  </w:r>
                  <w:r w:rsidRPr="00C50E3A">
                    <w:rPr>
                      <w:noProof/>
                      <w:color w:val="000000" w:themeColor="text1"/>
                    </w:rPr>
                    <w:drawing>
                      <wp:anchor distT="0" distB="0" distL="45720" distR="45720" simplePos="0" relativeHeight="251678720" behindDoc="1" locked="0" layoutInCell="1" allowOverlap="1" wp14:anchorId="22F7220C" wp14:editId="7DE1EEA9">
                        <wp:simplePos x="0" y="0"/>
                        <wp:positionH relativeFrom="column">
                          <wp:posOffset>279</wp:posOffset>
                        </wp:positionH>
                        <wp:positionV relativeFrom="line">
                          <wp:align>center</wp:align>
                        </wp:positionV>
                        <wp:extent cx="128016" cy="128016"/>
                        <wp:effectExtent l="0" t="0" r="5715" b="5715"/>
                        <wp:wrapTight wrapText="bothSides">
                          <wp:wrapPolygon edited="0">
                            <wp:start x="0" y="0"/>
                            <wp:lineTo x="0" y="19343"/>
                            <wp:lineTo x="19343" y="19343"/>
                            <wp:lineTo x="19343" y="0"/>
                            <wp:lineTo x="0" y="0"/>
                          </wp:wrapPolygon>
                        </wp:wrapTight>
                        <wp:docPr id="117" name="Graphique 5" descr="Calendrier quotidie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mediafile_KQ2rOY.svg"/>
                                <pic:cNvPicPr/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280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591" w:type="dxa"/>
                  <w:vAlign w:val="center"/>
                </w:tcPr>
                <w:p w:rsidR="007C3549" w:rsidRPr="00C50E3A" w:rsidRDefault="007C3549" w:rsidP="00A75F7C">
                  <w:pPr>
                    <w:jc w:val="right"/>
                    <w:rPr>
                      <w:color w:val="262626" w:themeColor="text1" w:themeTint="D9"/>
                      <w:sz w:val="18"/>
                      <w:szCs w:val="18"/>
                    </w:rPr>
                  </w:pPr>
                  <w:r w:rsidRPr="00C50E3A">
                    <w:rPr>
                      <w:noProof/>
                      <w:color w:val="262626" w:themeColor="text1" w:themeTint="D9"/>
                    </w:rPr>
                    <w:drawing>
                      <wp:anchor distT="0" distB="0" distL="45720" distR="0" simplePos="0" relativeHeight="251679744" behindDoc="1" locked="0" layoutInCell="1" allowOverlap="1" wp14:anchorId="5F8DD476" wp14:editId="5F1C9180">
                        <wp:simplePos x="0" y="0"/>
                        <wp:positionH relativeFrom="margin">
                          <wp:align>left</wp:align>
                        </wp:positionH>
                        <wp:positionV relativeFrom="line">
                          <wp:align>center</wp:align>
                        </wp:positionV>
                        <wp:extent cx="137160" cy="137160"/>
                        <wp:effectExtent l="0" t="0" r="0" b="0"/>
                        <wp:wrapTight wrapText="bothSides">
                          <wp:wrapPolygon edited="0">
                            <wp:start x="0" y="0"/>
                            <wp:lineTo x="3000" y="18000"/>
                            <wp:lineTo x="15000" y="18000"/>
                            <wp:lineTo x="18000" y="0"/>
                            <wp:lineTo x="0" y="0"/>
                          </wp:wrapPolygon>
                        </wp:wrapTight>
                        <wp:docPr id="118" name="Graphique 6" descr="Marqu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mediafile_OEsLia.svg"/>
                                <pic:cNvPicPr/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7160" cy="1371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C50E3A">
                    <w:rPr>
                      <w:color w:val="262626" w:themeColor="text1" w:themeTint="D9"/>
                      <w:sz w:val="18"/>
                      <w:szCs w:val="18"/>
                    </w:rPr>
                    <w:t>Toulouse, France</w:t>
                  </w:r>
                </w:p>
              </w:tc>
            </w:tr>
          </w:tbl>
          <w:p w:rsidR="007C3549" w:rsidRPr="00C50E3A" w:rsidRDefault="007C3549" w:rsidP="00A75F7C">
            <w:pPr>
              <w:jc w:val="both"/>
              <w:rPr>
                <w:color w:val="262626" w:themeColor="text1" w:themeTint="D9"/>
                <w:sz w:val="18"/>
                <w:szCs w:val="18"/>
              </w:rPr>
            </w:pPr>
          </w:p>
        </w:tc>
      </w:tr>
      <w:tr w:rsidR="007C3549" w:rsidRPr="00C50E3A" w:rsidTr="00A75F7C">
        <w:tc>
          <w:tcPr>
            <w:tcW w:w="3442" w:type="dxa"/>
            <w:vAlign w:val="bottom"/>
          </w:tcPr>
          <w:p w:rsidR="007C3549" w:rsidRPr="00C50E3A" w:rsidRDefault="007C3549" w:rsidP="00A75F7C"/>
          <w:p w:rsidR="007C3549" w:rsidRPr="00C50E3A" w:rsidRDefault="007C3549" w:rsidP="00A75F7C"/>
        </w:tc>
        <w:tc>
          <w:tcPr>
            <w:tcW w:w="270" w:type="dxa"/>
          </w:tcPr>
          <w:p w:rsidR="007C3549" w:rsidRPr="00C50E3A" w:rsidRDefault="007C3549" w:rsidP="00A75F7C">
            <w:pPr>
              <w:rPr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6570" w:type="dxa"/>
            <w:vMerge/>
          </w:tcPr>
          <w:p w:rsidR="007C3549" w:rsidRPr="00C50E3A" w:rsidRDefault="007C3549" w:rsidP="00A75F7C"/>
        </w:tc>
      </w:tr>
    </w:tbl>
    <w:p w:rsidR="007C3549" w:rsidRPr="007C3549" w:rsidRDefault="007C3549" w:rsidP="007C3549">
      <w:pPr>
        <w:jc w:val="both"/>
        <w:rPr>
          <w:sz w:val="2"/>
          <w:szCs w:val="18"/>
        </w:rPr>
      </w:pPr>
    </w:p>
    <w:p w:rsidR="007C3549" w:rsidRPr="007C3549" w:rsidRDefault="007C3549" w:rsidP="007C3549">
      <w:pPr>
        <w:jc w:val="both"/>
        <w:rPr>
          <w:sz w:val="2"/>
          <w:szCs w:val="18"/>
        </w:rPr>
      </w:pPr>
    </w:p>
    <w:sectPr w:rsidR="007C3549" w:rsidRPr="007C3549" w:rsidSect="007C3549">
      <w:pgSz w:w="11906" w:h="16838"/>
      <w:pgMar w:top="821" w:right="821" w:bottom="821" w:left="82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venir Book">
    <w:altName w:val="Tw Cen MT"/>
    <w:charset w:val="00"/>
    <w:family w:val="roman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305FAA"/>
    <w:multiLevelType w:val="hybridMultilevel"/>
    <w:tmpl w:val="EC10E0E6"/>
    <w:lvl w:ilvl="0" w:tplc="866E89D2">
      <w:numFmt w:val="bullet"/>
      <w:pStyle w:val="Bullet02"/>
      <w:lvlText w:val="-"/>
      <w:lvlJc w:val="left"/>
      <w:pPr>
        <w:ind w:left="70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" w15:restartNumberingAfterBreak="0">
    <w:nsid w:val="536C1291"/>
    <w:multiLevelType w:val="hybridMultilevel"/>
    <w:tmpl w:val="3350E05A"/>
    <w:lvl w:ilvl="0" w:tplc="8DE6543E">
      <w:start w:val="1"/>
      <w:numFmt w:val="bullet"/>
      <w:pStyle w:val="Bullet2"/>
      <w:suff w:val="space"/>
      <w:lvlText w:val=""/>
      <w:lvlJc w:val="left"/>
      <w:pPr>
        <w:ind w:left="0" w:firstLine="0"/>
      </w:pPr>
      <w:rPr>
        <w:rFonts w:ascii="Wingdings" w:hAnsi="Wingdings" w:hint="default"/>
        <w:color w:val="00206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CB6CF6"/>
    <w:multiLevelType w:val="hybridMultilevel"/>
    <w:tmpl w:val="50984048"/>
    <w:lvl w:ilvl="0" w:tplc="6888927A">
      <w:numFmt w:val="bullet"/>
      <w:pStyle w:val="Check1"/>
      <w:suff w:val="space"/>
      <w:lvlText w:val=""/>
      <w:lvlJc w:val="left"/>
      <w:pPr>
        <w:ind w:left="0" w:firstLine="288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3" w15:restartNumberingAfterBreak="0">
    <w:nsid w:val="5C5750E9"/>
    <w:multiLevelType w:val="hybridMultilevel"/>
    <w:tmpl w:val="EFC63C02"/>
    <w:lvl w:ilvl="0" w:tplc="7F34754E">
      <w:start w:val="1"/>
      <w:numFmt w:val="bullet"/>
      <w:pStyle w:val="Bullet01"/>
      <w:suff w:val="space"/>
      <w:lvlText w:val=""/>
      <w:lvlJc w:val="left"/>
      <w:pPr>
        <w:ind w:left="0" w:firstLine="0"/>
      </w:pPr>
      <w:rPr>
        <w:rFonts w:ascii="Wingdings" w:hAnsi="Wingdings" w:hint="default"/>
        <w:color w:val="262626" w:themeColor="text1" w:themeTint="D9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5313C0"/>
    <w:multiLevelType w:val="hybridMultilevel"/>
    <w:tmpl w:val="BBCAA99A"/>
    <w:lvl w:ilvl="0" w:tplc="F69EA61E">
      <w:start w:val="1"/>
      <w:numFmt w:val="bullet"/>
      <w:pStyle w:val="Bullet1"/>
      <w:suff w:val="space"/>
      <w:lvlText w:val=""/>
      <w:lvlJc w:val="left"/>
      <w:pPr>
        <w:ind w:left="0" w:firstLine="0"/>
      </w:pPr>
      <w:rPr>
        <w:rFonts w:ascii="Wingdings" w:hAnsi="Wingdings" w:hint="default"/>
        <w:color w:val="00206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549"/>
    <w:rsid w:val="00387E89"/>
    <w:rsid w:val="003F37E8"/>
    <w:rsid w:val="00414C23"/>
    <w:rsid w:val="0064350C"/>
    <w:rsid w:val="006471A7"/>
    <w:rsid w:val="006D5C37"/>
    <w:rsid w:val="007C3549"/>
    <w:rsid w:val="00C55B69"/>
    <w:rsid w:val="00F62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CCBC3"/>
  <w15:chartTrackingRefBased/>
  <w15:docId w15:val="{7D8CA63E-32CE-41D8-831B-60B68827D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3549"/>
    <w:pPr>
      <w:spacing w:after="0" w:line="240" w:lineRule="auto"/>
    </w:pPr>
    <w:rPr>
      <w:rFonts w:eastAsia="Batang"/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3549"/>
    <w:pPr>
      <w:spacing w:after="0" w:line="240" w:lineRule="auto"/>
    </w:pPr>
    <w:rPr>
      <w:rFonts w:eastAsia="Batang"/>
      <w:sz w:val="24"/>
      <w:szCs w:val="24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C3549"/>
    <w:pPr>
      <w:ind w:left="720"/>
      <w:contextualSpacing/>
    </w:pPr>
  </w:style>
  <w:style w:type="paragraph" w:customStyle="1" w:styleId="Head1">
    <w:name w:val="Head1"/>
    <w:basedOn w:val="Normal"/>
    <w:link w:val="Head1Char"/>
    <w:qFormat/>
    <w:rsid w:val="007C3549"/>
    <w:pPr>
      <w:pBdr>
        <w:top w:val="single" w:sz="12" w:space="1" w:color="013F70"/>
        <w:bottom w:val="single" w:sz="4" w:space="1" w:color="013F70"/>
      </w:pBdr>
      <w:shd w:val="clear" w:color="auto" w:fill="FFFFFF" w:themeFill="background1"/>
      <w:ind w:left="562" w:hanging="562"/>
    </w:pPr>
    <w:rPr>
      <w:b/>
      <w:bCs/>
      <w:color w:val="00BCEA"/>
      <w:sz w:val="22"/>
      <w:szCs w:val="22"/>
    </w:rPr>
  </w:style>
  <w:style w:type="paragraph" w:customStyle="1" w:styleId="Bullet1">
    <w:name w:val="Bullet1"/>
    <w:basedOn w:val="ListParagraph"/>
    <w:link w:val="Bullet1Char"/>
    <w:qFormat/>
    <w:rsid w:val="007C3549"/>
    <w:pPr>
      <w:numPr>
        <w:numId w:val="3"/>
      </w:numPr>
      <w:shd w:val="clear" w:color="auto" w:fill="FFFFFF" w:themeFill="background1"/>
      <w:ind w:right="-599"/>
    </w:pPr>
    <w:rPr>
      <w:b/>
      <w:bCs/>
      <w:color w:val="013F70"/>
      <w:sz w:val="18"/>
      <w:szCs w:val="18"/>
    </w:rPr>
  </w:style>
  <w:style w:type="character" w:customStyle="1" w:styleId="Head1Char">
    <w:name w:val="Head1 Char"/>
    <w:basedOn w:val="DefaultParagraphFont"/>
    <w:link w:val="Head1"/>
    <w:rsid w:val="007C3549"/>
    <w:rPr>
      <w:rFonts w:eastAsia="Batang"/>
      <w:b/>
      <w:bCs/>
      <w:color w:val="00BCEA"/>
      <w:shd w:val="clear" w:color="auto" w:fill="FFFFFF" w:themeFill="background1"/>
      <w:lang w:val="fr-FR"/>
    </w:rPr>
  </w:style>
  <w:style w:type="paragraph" w:customStyle="1" w:styleId="Bullet2">
    <w:name w:val="Bullet2"/>
    <w:basedOn w:val="ListParagraph"/>
    <w:link w:val="Bullet2Char"/>
    <w:qFormat/>
    <w:rsid w:val="007C3549"/>
    <w:pPr>
      <w:numPr>
        <w:numId w:val="4"/>
      </w:numPr>
      <w:shd w:val="clear" w:color="auto" w:fill="FFFFFF" w:themeFill="background1"/>
      <w:ind w:left="331" w:right="-605" w:hanging="115"/>
    </w:pPr>
    <w:rPr>
      <w:color w:val="404040" w:themeColor="text1" w:themeTint="BF"/>
      <w:sz w:val="16"/>
      <w:szCs w:val="1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C3549"/>
    <w:rPr>
      <w:rFonts w:eastAsia="Batang"/>
      <w:sz w:val="24"/>
      <w:szCs w:val="24"/>
      <w:lang w:val="fr-FR"/>
    </w:rPr>
  </w:style>
  <w:style w:type="character" w:customStyle="1" w:styleId="Bullet1Char">
    <w:name w:val="Bullet1 Char"/>
    <w:basedOn w:val="ListParagraphChar"/>
    <w:link w:val="Bullet1"/>
    <w:rsid w:val="007C3549"/>
    <w:rPr>
      <w:rFonts w:eastAsia="Batang"/>
      <w:b/>
      <w:bCs/>
      <w:color w:val="013F70"/>
      <w:sz w:val="18"/>
      <w:szCs w:val="18"/>
      <w:shd w:val="clear" w:color="auto" w:fill="FFFFFF" w:themeFill="background1"/>
      <w:lang w:val="fr-FR"/>
    </w:rPr>
  </w:style>
  <w:style w:type="paragraph" w:customStyle="1" w:styleId="Head2">
    <w:name w:val="Head2"/>
    <w:basedOn w:val="Normal"/>
    <w:link w:val="Head2Char"/>
    <w:qFormat/>
    <w:rsid w:val="007C3549"/>
    <w:pPr>
      <w:ind w:left="288" w:hanging="288"/>
    </w:pPr>
    <w:rPr>
      <w:b/>
      <w:bCs/>
      <w:color w:val="013F70"/>
      <w:sz w:val="26"/>
      <w:szCs w:val="26"/>
    </w:rPr>
  </w:style>
  <w:style w:type="character" w:customStyle="1" w:styleId="Bullet2Char">
    <w:name w:val="Bullet2 Char"/>
    <w:basedOn w:val="ListParagraphChar"/>
    <w:link w:val="Bullet2"/>
    <w:rsid w:val="007C3549"/>
    <w:rPr>
      <w:rFonts w:eastAsia="Batang"/>
      <w:color w:val="404040" w:themeColor="text1" w:themeTint="BF"/>
      <w:sz w:val="16"/>
      <w:szCs w:val="16"/>
      <w:shd w:val="clear" w:color="auto" w:fill="FFFFFF" w:themeFill="background1"/>
      <w:lang w:val="fr-FR"/>
    </w:rPr>
  </w:style>
  <w:style w:type="paragraph" w:customStyle="1" w:styleId="Head3">
    <w:name w:val="Head3"/>
    <w:basedOn w:val="Normal"/>
    <w:link w:val="Head3Char"/>
    <w:qFormat/>
    <w:rsid w:val="007C3549"/>
    <w:rPr>
      <w:color w:val="013F70"/>
      <w:sz w:val="22"/>
      <w:szCs w:val="22"/>
    </w:rPr>
  </w:style>
  <w:style w:type="character" w:customStyle="1" w:styleId="Head2Char">
    <w:name w:val="Head2 Char"/>
    <w:basedOn w:val="DefaultParagraphFont"/>
    <w:link w:val="Head2"/>
    <w:rsid w:val="007C3549"/>
    <w:rPr>
      <w:rFonts w:eastAsia="Batang"/>
      <w:b/>
      <w:bCs/>
      <w:color w:val="013F70"/>
      <w:sz w:val="26"/>
      <w:szCs w:val="26"/>
      <w:lang w:val="fr-FR"/>
    </w:rPr>
  </w:style>
  <w:style w:type="paragraph" w:customStyle="1" w:styleId="Bullet01">
    <w:name w:val="Bullet01"/>
    <w:basedOn w:val="ListParagraph"/>
    <w:link w:val="Bullet01Char"/>
    <w:qFormat/>
    <w:rsid w:val="007C3549"/>
    <w:pPr>
      <w:numPr>
        <w:numId w:val="1"/>
      </w:numPr>
      <w:ind w:left="115" w:hanging="115"/>
      <w:jc w:val="both"/>
    </w:pPr>
    <w:rPr>
      <w:color w:val="262626" w:themeColor="text1" w:themeTint="D9"/>
      <w:sz w:val="16"/>
      <w:szCs w:val="16"/>
    </w:rPr>
  </w:style>
  <w:style w:type="character" w:customStyle="1" w:styleId="Head3Char">
    <w:name w:val="Head3 Char"/>
    <w:basedOn w:val="DefaultParagraphFont"/>
    <w:link w:val="Head3"/>
    <w:rsid w:val="007C3549"/>
    <w:rPr>
      <w:rFonts w:eastAsia="Batang"/>
      <w:color w:val="013F70"/>
      <w:lang w:val="fr-FR"/>
    </w:rPr>
  </w:style>
  <w:style w:type="paragraph" w:customStyle="1" w:styleId="Bullet02">
    <w:name w:val="Bullet02"/>
    <w:basedOn w:val="ListParagraph"/>
    <w:link w:val="Bullet02Char"/>
    <w:qFormat/>
    <w:rsid w:val="007C3549"/>
    <w:pPr>
      <w:numPr>
        <w:numId w:val="2"/>
      </w:numPr>
      <w:spacing w:after="160"/>
      <w:ind w:left="273" w:hanging="86"/>
      <w:jc w:val="both"/>
    </w:pPr>
    <w:rPr>
      <w:color w:val="262626" w:themeColor="text1" w:themeTint="D9"/>
      <w:sz w:val="16"/>
      <w:szCs w:val="16"/>
    </w:rPr>
  </w:style>
  <w:style w:type="character" w:customStyle="1" w:styleId="Bullet01Char">
    <w:name w:val="Bullet01 Char"/>
    <w:basedOn w:val="ListParagraphChar"/>
    <w:link w:val="Bullet01"/>
    <w:rsid w:val="007C3549"/>
    <w:rPr>
      <w:rFonts w:eastAsia="Batang"/>
      <w:color w:val="262626" w:themeColor="text1" w:themeTint="D9"/>
      <w:sz w:val="16"/>
      <w:szCs w:val="16"/>
      <w:lang w:val="fr-FR"/>
    </w:rPr>
  </w:style>
  <w:style w:type="paragraph" w:customStyle="1" w:styleId="Check1">
    <w:name w:val="Check1"/>
    <w:basedOn w:val="ListParagraph"/>
    <w:link w:val="Check1Char"/>
    <w:qFormat/>
    <w:rsid w:val="007C3549"/>
    <w:pPr>
      <w:numPr>
        <w:numId w:val="5"/>
      </w:numPr>
      <w:ind w:left="189" w:firstLine="0"/>
      <w:jc w:val="both"/>
    </w:pPr>
    <w:rPr>
      <w:b/>
      <w:bCs/>
      <w:color w:val="262626" w:themeColor="text1" w:themeTint="D9"/>
      <w:sz w:val="16"/>
      <w:szCs w:val="16"/>
    </w:rPr>
  </w:style>
  <w:style w:type="character" w:customStyle="1" w:styleId="Bullet02Char">
    <w:name w:val="Bullet02 Char"/>
    <w:basedOn w:val="ListParagraphChar"/>
    <w:link w:val="Bullet02"/>
    <w:rsid w:val="007C3549"/>
    <w:rPr>
      <w:rFonts w:eastAsia="Batang"/>
      <w:color w:val="262626" w:themeColor="text1" w:themeTint="D9"/>
      <w:sz w:val="16"/>
      <w:szCs w:val="16"/>
      <w:lang w:val="fr-FR"/>
    </w:rPr>
  </w:style>
  <w:style w:type="character" w:customStyle="1" w:styleId="Check1Char">
    <w:name w:val="Check1 Char"/>
    <w:basedOn w:val="ListParagraphChar"/>
    <w:link w:val="Check1"/>
    <w:rsid w:val="007C3549"/>
    <w:rPr>
      <w:rFonts w:eastAsia="Batang"/>
      <w:b/>
      <w:bCs/>
      <w:color w:val="262626" w:themeColor="text1" w:themeTint="D9"/>
      <w:sz w:val="16"/>
      <w:szCs w:val="16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1627</Words>
  <Characters>9274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 Guizelin</dc:creator>
  <cp:keywords/>
  <dc:description/>
  <cp:lastModifiedBy>Fabien Guizelin</cp:lastModifiedBy>
  <cp:revision>2</cp:revision>
  <cp:lastPrinted>2020-04-05T14:39:00Z</cp:lastPrinted>
  <dcterms:created xsi:type="dcterms:W3CDTF">2020-04-05T14:40:00Z</dcterms:created>
  <dcterms:modified xsi:type="dcterms:W3CDTF">2020-04-05T14:40:00Z</dcterms:modified>
</cp:coreProperties>
</file>